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389F5F" w14:textId="77777777" w:rsidR="00CA47DC" w:rsidRDefault="00F6629A">
      <w:pPr>
        <w:adjustRightInd w:val="0"/>
        <w:spacing w:line="360" w:lineRule="auto"/>
        <w:jc w:val="center"/>
        <w:rPr>
          <w:rFonts w:ascii="黑体" w:eastAsia="黑体" w:hAnsi="黑体"/>
          <w:sz w:val="32"/>
          <w:szCs w:val="32"/>
        </w:rPr>
      </w:pPr>
      <w:r>
        <w:rPr>
          <w:rFonts w:ascii="黑体" w:eastAsia="黑体" w:hAnsi="黑体" w:hint="eastAsia"/>
          <w:sz w:val="32"/>
          <w:szCs w:val="32"/>
        </w:rPr>
        <w:t>CCAA团体</w:t>
      </w:r>
      <w:r>
        <w:rPr>
          <w:rFonts w:ascii="黑体" w:eastAsia="黑体" w:hAnsi="黑体"/>
          <w:sz w:val="32"/>
          <w:szCs w:val="32"/>
        </w:rPr>
        <w:t>标准草案编制说明</w:t>
      </w:r>
    </w:p>
    <w:p w14:paraId="2F46F5D3" w14:textId="77777777" w:rsidR="00CA47DC" w:rsidRDefault="00F6629A">
      <w:pPr>
        <w:autoSpaceDE w:val="0"/>
        <w:autoSpaceDN w:val="0"/>
        <w:adjustRightInd w:val="0"/>
        <w:jc w:val="center"/>
        <w:rPr>
          <w:rFonts w:asciiTheme="minorEastAsia" w:hAnsiTheme="minorEastAsia"/>
          <w:color w:val="000000"/>
          <w:szCs w:val="21"/>
        </w:rPr>
      </w:pPr>
      <w:r>
        <w:rPr>
          <w:rFonts w:asciiTheme="minorEastAsia" w:hAnsiTheme="minorEastAsia" w:hint="eastAsia"/>
          <w:color w:val="000000"/>
          <w:szCs w:val="21"/>
        </w:rPr>
        <w:t xml:space="preserve"> </w:t>
      </w:r>
    </w:p>
    <w:tbl>
      <w:tblPr>
        <w:tblStyle w:val="af1"/>
        <w:tblW w:w="9215" w:type="dxa"/>
        <w:tblInd w:w="-431" w:type="dxa"/>
        <w:tblLayout w:type="fixed"/>
        <w:tblLook w:val="04A0" w:firstRow="1" w:lastRow="0" w:firstColumn="1" w:lastColumn="0" w:noHBand="0" w:noVBand="1"/>
      </w:tblPr>
      <w:tblGrid>
        <w:gridCol w:w="1532"/>
        <w:gridCol w:w="170"/>
        <w:gridCol w:w="538"/>
        <w:gridCol w:w="3573"/>
        <w:gridCol w:w="1276"/>
        <w:gridCol w:w="2126"/>
      </w:tblGrid>
      <w:tr w:rsidR="00CA47DC" w14:paraId="5F9AB4DC" w14:textId="77777777">
        <w:tc>
          <w:tcPr>
            <w:tcW w:w="9215" w:type="dxa"/>
            <w:gridSpan w:val="6"/>
          </w:tcPr>
          <w:p w14:paraId="5051724C" w14:textId="77777777" w:rsidR="00CA47DC" w:rsidRDefault="00F6629A">
            <w:pPr>
              <w:jc w:val="center"/>
              <w:rPr>
                <w:rFonts w:ascii="Times New Roman" w:eastAsia="宋体" w:hAnsi="Times New Roman" w:cs="Times New Roman"/>
              </w:rPr>
            </w:pPr>
            <w:r>
              <w:rPr>
                <w:rFonts w:ascii="Times New Roman" w:eastAsia="宋体" w:hAnsi="Times New Roman" w:cs="Times New Roman"/>
                <w:b/>
                <w:color w:val="000000"/>
                <w:sz w:val="28"/>
                <w:szCs w:val="28"/>
              </w:rPr>
              <w:t>基本信息</w:t>
            </w:r>
          </w:p>
        </w:tc>
      </w:tr>
      <w:tr w:rsidR="00B33EBE" w14:paraId="794CDFA2" w14:textId="77777777" w:rsidTr="00B943B2">
        <w:tc>
          <w:tcPr>
            <w:tcW w:w="1532" w:type="dxa"/>
            <w:vMerge w:val="restart"/>
          </w:tcPr>
          <w:p w14:paraId="4D19414D" w14:textId="77777777" w:rsidR="00B33EBE" w:rsidRDefault="00B33EBE" w:rsidP="00B33EBE">
            <w:pPr>
              <w:rPr>
                <w:rFonts w:ascii="Times New Roman" w:eastAsia="宋体" w:hAnsi="Times New Roman" w:cs="Times New Roman"/>
              </w:rPr>
            </w:pPr>
            <w:r>
              <w:rPr>
                <w:rFonts w:ascii="Times New Roman" w:eastAsia="宋体" w:hAnsi="Times New Roman" w:cs="Times New Roman"/>
                <w:color w:val="000000"/>
                <w:szCs w:val="21"/>
              </w:rPr>
              <w:t>标准草案名称</w:t>
            </w:r>
          </w:p>
        </w:tc>
        <w:tc>
          <w:tcPr>
            <w:tcW w:w="708" w:type="dxa"/>
            <w:gridSpan w:val="2"/>
            <w:vAlign w:val="center"/>
          </w:tcPr>
          <w:p w14:paraId="5CEAF798" w14:textId="77777777" w:rsidR="00B33EBE" w:rsidRPr="00B33EBE" w:rsidRDefault="00B33EBE" w:rsidP="00B33EBE">
            <w:pPr>
              <w:jc w:val="center"/>
              <w:rPr>
                <w:rFonts w:ascii="宋体" w:eastAsia="宋体" w:hAnsi="宋体" w:cs="Times New Roman"/>
              </w:rPr>
            </w:pPr>
            <w:r w:rsidRPr="00B33EBE">
              <w:rPr>
                <w:rFonts w:ascii="宋体" w:eastAsia="宋体" w:hAnsi="宋体" w:cs="Times New Roman"/>
                <w:color w:val="000000"/>
                <w:szCs w:val="21"/>
              </w:rPr>
              <w:t>中文</w:t>
            </w:r>
          </w:p>
        </w:tc>
        <w:tc>
          <w:tcPr>
            <w:tcW w:w="6975" w:type="dxa"/>
            <w:gridSpan w:val="3"/>
          </w:tcPr>
          <w:p w14:paraId="3D296D24" w14:textId="443C45E6" w:rsidR="00B33EBE" w:rsidRPr="00B33EBE" w:rsidRDefault="00B33EBE" w:rsidP="00B33EBE">
            <w:pPr>
              <w:rPr>
                <w:rFonts w:ascii="宋体" w:eastAsia="宋体" w:hAnsi="宋体" w:cs="Times New Roman"/>
              </w:rPr>
            </w:pPr>
            <w:r w:rsidRPr="00B33EBE">
              <w:rPr>
                <w:rFonts w:ascii="宋体" w:eastAsia="宋体" w:hAnsi="宋体" w:hint="eastAsia"/>
              </w:rPr>
              <w:t>建设工程质量检测机构管理评价要求</w:t>
            </w:r>
          </w:p>
        </w:tc>
      </w:tr>
      <w:tr w:rsidR="00B33EBE" w14:paraId="26CD3374" w14:textId="77777777" w:rsidTr="00B943B2">
        <w:tc>
          <w:tcPr>
            <w:tcW w:w="1532" w:type="dxa"/>
            <w:vMerge/>
          </w:tcPr>
          <w:p w14:paraId="152C36BA" w14:textId="77777777" w:rsidR="00B33EBE" w:rsidRDefault="00B33EBE" w:rsidP="00B33EBE">
            <w:pPr>
              <w:rPr>
                <w:rFonts w:ascii="Times New Roman" w:eastAsia="宋体" w:hAnsi="Times New Roman" w:cs="Times New Roman"/>
              </w:rPr>
            </w:pPr>
          </w:p>
        </w:tc>
        <w:tc>
          <w:tcPr>
            <w:tcW w:w="708" w:type="dxa"/>
            <w:gridSpan w:val="2"/>
            <w:vAlign w:val="center"/>
          </w:tcPr>
          <w:p w14:paraId="5C3C2E33" w14:textId="77777777" w:rsidR="00B33EBE" w:rsidRPr="00B33EBE" w:rsidRDefault="00B33EBE" w:rsidP="00B33EBE">
            <w:pPr>
              <w:jc w:val="center"/>
              <w:rPr>
                <w:rFonts w:ascii="宋体" w:eastAsia="宋体" w:hAnsi="宋体" w:cs="Times New Roman"/>
              </w:rPr>
            </w:pPr>
            <w:r w:rsidRPr="00B33EBE">
              <w:rPr>
                <w:rFonts w:ascii="宋体" w:eastAsia="宋体" w:hAnsi="宋体" w:cs="Times New Roman"/>
                <w:color w:val="000000"/>
                <w:szCs w:val="21"/>
              </w:rPr>
              <w:t>英文</w:t>
            </w:r>
          </w:p>
        </w:tc>
        <w:tc>
          <w:tcPr>
            <w:tcW w:w="6975" w:type="dxa"/>
            <w:gridSpan w:val="3"/>
          </w:tcPr>
          <w:p w14:paraId="0BC52FF3" w14:textId="0EF749F8" w:rsidR="00B33EBE" w:rsidRPr="00B33EBE" w:rsidRDefault="00B33EBE" w:rsidP="00B33EBE">
            <w:pPr>
              <w:rPr>
                <w:rFonts w:ascii="宋体" w:eastAsia="宋体" w:hAnsi="宋体" w:cs="Times New Roman"/>
              </w:rPr>
            </w:pPr>
            <w:r w:rsidRPr="00B33EBE">
              <w:rPr>
                <w:rFonts w:ascii="宋体" w:eastAsia="宋体" w:hAnsi="宋体"/>
              </w:rPr>
              <w:t>Evaluation requirements for management of construction engineering quality testing organization</w:t>
            </w:r>
          </w:p>
        </w:tc>
      </w:tr>
      <w:tr w:rsidR="00CA47DC" w14:paraId="1CA9A0A8" w14:textId="77777777">
        <w:tc>
          <w:tcPr>
            <w:tcW w:w="1532" w:type="dxa"/>
            <w:vAlign w:val="center"/>
          </w:tcPr>
          <w:p w14:paraId="293BA922" w14:textId="77777777" w:rsidR="00CA47DC" w:rsidRDefault="00F6629A">
            <w:pPr>
              <w:rPr>
                <w:rFonts w:ascii="Times New Roman" w:eastAsia="宋体" w:hAnsi="Times New Roman" w:cs="Times New Roman"/>
              </w:rPr>
            </w:pPr>
            <w:r>
              <w:rPr>
                <w:rFonts w:ascii="Times New Roman" w:eastAsia="宋体" w:hAnsi="Times New Roman" w:cs="Times New Roman"/>
                <w:color w:val="000000"/>
                <w:szCs w:val="21"/>
              </w:rPr>
              <w:t>项目类型</w:t>
            </w:r>
          </w:p>
        </w:tc>
        <w:tc>
          <w:tcPr>
            <w:tcW w:w="4281" w:type="dxa"/>
            <w:gridSpan w:val="3"/>
            <w:vAlign w:val="center"/>
          </w:tcPr>
          <w:p w14:paraId="70D43578" w14:textId="77777777" w:rsidR="00CA47DC" w:rsidRDefault="00F6629A">
            <w:pPr>
              <w:rPr>
                <w:rFonts w:ascii="Times New Roman" w:eastAsia="宋体" w:hAnsi="Times New Roman" w:cs="Times New Roman"/>
                <w:snapToGrid w:val="0"/>
                <w:color w:val="000000"/>
                <w:kern w:val="0"/>
                <w:szCs w:val="21"/>
              </w:rPr>
            </w:pPr>
            <w:r>
              <w:rPr>
                <w:rFonts w:ascii="Times New Roman" w:eastAsia="宋体" w:hAnsi="Times New Roman" w:cs="Times New Roman"/>
                <w:snapToGrid w:val="0"/>
                <w:color w:val="000000"/>
                <w:kern w:val="0"/>
                <w:szCs w:val="21"/>
              </w:rPr>
              <w:sym w:font="Wingdings 2" w:char="F052"/>
            </w:r>
            <w:r>
              <w:rPr>
                <w:rFonts w:ascii="Times New Roman" w:eastAsia="宋体" w:hAnsi="Times New Roman" w:cs="Times New Roman"/>
                <w:snapToGrid w:val="0"/>
                <w:color w:val="000000"/>
                <w:kern w:val="0"/>
                <w:szCs w:val="21"/>
              </w:rPr>
              <w:t>制定</w:t>
            </w:r>
            <w:r>
              <w:rPr>
                <w:rFonts w:ascii="Times New Roman" w:eastAsia="宋体" w:hAnsi="Times New Roman" w:cs="Times New Roman"/>
                <w:snapToGrid w:val="0"/>
                <w:color w:val="000000"/>
                <w:kern w:val="0"/>
                <w:szCs w:val="21"/>
              </w:rPr>
              <w:t xml:space="preserve">     □</w:t>
            </w:r>
            <w:r>
              <w:rPr>
                <w:rFonts w:ascii="Times New Roman" w:eastAsia="宋体" w:hAnsi="Times New Roman" w:cs="Times New Roman"/>
                <w:snapToGrid w:val="0"/>
                <w:color w:val="000000"/>
                <w:kern w:val="0"/>
                <w:szCs w:val="21"/>
              </w:rPr>
              <w:t>修订</w:t>
            </w:r>
          </w:p>
          <w:p w14:paraId="18143EAC" w14:textId="77777777" w:rsidR="00CA47DC" w:rsidRDefault="00F6629A">
            <w:pPr>
              <w:jc w:val="center"/>
              <w:rPr>
                <w:rFonts w:ascii="Times New Roman" w:eastAsia="宋体" w:hAnsi="Times New Roman" w:cs="Times New Roman"/>
              </w:rPr>
            </w:pPr>
            <w:r>
              <w:rPr>
                <w:rFonts w:ascii="Times New Roman" w:eastAsia="宋体" w:hAnsi="Times New Roman" w:cs="Times New Roman"/>
                <w:szCs w:val="21"/>
              </w:rPr>
              <w:t>（被修订标准名称及编号：</w:t>
            </w:r>
            <w:r>
              <w:rPr>
                <w:rFonts w:ascii="Times New Roman" w:eastAsia="宋体" w:hAnsi="Times New Roman" w:cs="Times New Roman"/>
                <w:szCs w:val="21"/>
              </w:rPr>
              <w:t xml:space="preserve">          </w:t>
            </w:r>
            <w:r>
              <w:rPr>
                <w:rFonts w:ascii="Times New Roman" w:eastAsia="宋体" w:hAnsi="Times New Roman" w:cs="Times New Roman"/>
                <w:szCs w:val="21"/>
              </w:rPr>
              <w:t>）</w:t>
            </w:r>
          </w:p>
        </w:tc>
        <w:tc>
          <w:tcPr>
            <w:tcW w:w="1276" w:type="dxa"/>
          </w:tcPr>
          <w:p w14:paraId="5BB50C8C" w14:textId="77777777" w:rsidR="00CA47DC" w:rsidRDefault="00F6629A">
            <w:pPr>
              <w:jc w:val="center"/>
              <w:rPr>
                <w:rFonts w:ascii="Times New Roman" w:eastAsia="宋体" w:hAnsi="Times New Roman" w:cs="Times New Roman"/>
              </w:rPr>
            </w:pPr>
            <w:r>
              <w:rPr>
                <w:rFonts w:ascii="Times New Roman" w:eastAsia="宋体" w:hAnsi="Times New Roman" w:cs="Times New Roman"/>
                <w:color w:val="000000"/>
                <w:szCs w:val="21"/>
              </w:rPr>
              <w:t>计划编号</w:t>
            </w:r>
          </w:p>
        </w:tc>
        <w:tc>
          <w:tcPr>
            <w:tcW w:w="2126" w:type="dxa"/>
          </w:tcPr>
          <w:p w14:paraId="4BAF3C50" w14:textId="2CD91708" w:rsidR="00CA47DC" w:rsidRDefault="003329AE">
            <w:pPr>
              <w:rPr>
                <w:rFonts w:ascii="Times New Roman" w:eastAsia="宋体" w:hAnsi="Times New Roman" w:cs="Times New Roman"/>
                <w:szCs w:val="21"/>
              </w:rPr>
            </w:pPr>
            <w:r>
              <w:rPr>
                <w:rFonts w:ascii="Times New Roman" w:eastAsia="宋体" w:hAnsi="Times New Roman" w:cs="Times New Roman"/>
                <w:szCs w:val="21"/>
              </w:rPr>
              <w:t>2023TB022</w:t>
            </w:r>
          </w:p>
        </w:tc>
      </w:tr>
      <w:tr w:rsidR="00CA47DC" w14:paraId="22357C08" w14:textId="77777777">
        <w:tc>
          <w:tcPr>
            <w:tcW w:w="1532" w:type="dxa"/>
            <w:vAlign w:val="center"/>
          </w:tcPr>
          <w:p w14:paraId="32850D79"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起止时间</w:t>
            </w:r>
          </w:p>
        </w:tc>
        <w:tc>
          <w:tcPr>
            <w:tcW w:w="7683" w:type="dxa"/>
            <w:gridSpan w:val="5"/>
            <w:vAlign w:val="center"/>
          </w:tcPr>
          <w:p w14:paraId="35629687" w14:textId="3E605529" w:rsidR="00CA47DC" w:rsidRDefault="00F6629A">
            <w:pPr>
              <w:jc w:val="center"/>
              <w:rPr>
                <w:rFonts w:ascii="Times New Roman" w:eastAsia="宋体" w:hAnsi="Times New Roman" w:cs="Times New Roman"/>
                <w:szCs w:val="21"/>
              </w:rPr>
            </w:pPr>
            <w:r>
              <w:rPr>
                <w:rFonts w:ascii="Times New Roman" w:eastAsia="宋体" w:hAnsi="Times New Roman" w:cs="Times New Roman"/>
                <w:color w:val="000000"/>
                <w:szCs w:val="21"/>
              </w:rPr>
              <w:t>2023</w:t>
            </w:r>
            <w:r>
              <w:rPr>
                <w:rFonts w:ascii="Times New Roman" w:eastAsia="宋体" w:hAnsi="Times New Roman" w:cs="Times New Roman"/>
                <w:color w:val="000000"/>
                <w:szCs w:val="21"/>
              </w:rPr>
              <w:t>年</w:t>
            </w:r>
            <w:r w:rsidR="003329AE">
              <w:rPr>
                <w:rFonts w:ascii="Times New Roman" w:eastAsia="宋体" w:hAnsi="Times New Roman" w:cs="Times New Roman"/>
                <w:color w:val="000000"/>
                <w:szCs w:val="21"/>
              </w:rPr>
              <w:t>6</w:t>
            </w:r>
            <w:r>
              <w:rPr>
                <w:rFonts w:ascii="Times New Roman" w:eastAsia="宋体" w:hAnsi="Times New Roman" w:cs="Times New Roman"/>
                <w:color w:val="000000"/>
                <w:szCs w:val="21"/>
              </w:rPr>
              <w:t>月</w:t>
            </w:r>
            <w:r w:rsidR="00CB1009">
              <w:rPr>
                <w:rFonts w:ascii="Times New Roman" w:eastAsia="宋体" w:hAnsi="Times New Roman" w:cs="Times New Roman"/>
                <w:color w:val="000000"/>
                <w:szCs w:val="21"/>
              </w:rPr>
              <w:t>---</w:t>
            </w:r>
            <w:r w:rsidR="003329AE">
              <w:rPr>
                <w:rFonts w:ascii="Times New Roman" w:eastAsia="宋体" w:hAnsi="Times New Roman" w:cs="Times New Roman"/>
                <w:color w:val="000000"/>
                <w:szCs w:val="21"/>
              </w:rPr>
              <w:t>2025</w:t>
            </w:r>
            <w:r>
              <w:rPr>
                <w:rFonts w:ascii="Times New Roman" w:eastAsia="宋体" w:hAnsi="Times New Roman" w:cs="Times New Roman"/>
                <w:color w:val="000000"/>
                <w:szCs w:val="21"/>
              </w:rPr>
              <w:t>年</w:t>
            </w:r>
            <w:r w:rsidR="003329AE">
              <w:rPr>
                <w:rFonts w:ascii="Times New Roman" w:eastAsia="宋体" w:hAnsi="Times New Roman" w:cs="Times New Roman"/>
                <w:color w:val="000000"/>
                <w:szCs w:val="21"/>
              </w:rPr>
              <w:t>5</w:t>
            </w:r>
            <w:r>
              <w:rPr>
                <w:rFonts w:ascii="Times New Roman" w:eastAsia="宋体" w:hAnsi="Times New Roman" w:cs="Times New Roman"/>
                <w:color w:val="000000"/>
                <w:szCs w:val="21"/>
              </w:rPr>
              <w:t>月</w:t>
            </w:r>
          </w:p>
        </w:tc>
      </w:tr>
      <w:tr w:rsidR="00CA47DC" w14:paraId="16541C2C" w14:textId="77777777">
        <w:tc>
          <w:tcPr>
            <w:tcW w:w="1532" w:type="dxa"/>
            <w:vAlign w:val="center"/>
          </w:tcPr>
          <w:p w14:paraId="78E40137"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标准起草单位</w:t>
            </w:r>
          </w:p>
        </w:tc>
        <w:tc>
          <w:tcPr>
            <w:tcW w:w="7683" w:type="dxa"/>
            <w:gridSpan w:val="5"/>
            <w:vAlign w:val="center"/>
          </w:tcPr>
          <w:p w14:paraId="5E0F91AA" w14:textId="688773C1" w:rsidR="00CA47DC" w:rsidRDefault="00DA33FB">
            <w:pPr>
              <w:jc w:val="left"/>
              <w:rPr>
                <w:rFonts w:ascii="Times New Roman" w:eastAsia="宋体" w:hAnsi="Times New Roman" w:cs="Times New Roman"/>
                <w:szCs w:val="21"/>
              </w:rPr>
            </w:pPr>
            <w:r w:rsidRPr="00DA33FB">
              <w:rPr>
                <w:rFonts w:ascii="Times New Roman" w:eastAsia="宋体" w:hAnsi="Times New Roman" w:cs="Times New Roman" w:hint="eastAsia"/>
                <w:szCs w:val="21"/>
              </w:rPr>
              <w:t>中国建筑标准设计研究院有限公司、清华大学、中国建筑科学研究院有限公司、江苏省建筑科学研究院有限公司、北方工业大学</w:t>
            </w:r>
          </w:p>
        </w:tc>
      </w:tr>
      <w:tr w:rsidR="00CA47DC" w14:paraId="4E171135" w14:textId="77777777">
        <w:tc>
          <w:tcPr>
            <w:tcW w:w="1532" w:type="dxa"/>
            <w:vAlign w:val="center"/>
          </w:tcPr>
          <w:p w14:paraId="33C98FAA"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起草组成员</w:t>
            </w:r>
          </w:p>
        </w:tc>
        <w:tc>
          <w:tcPr>
            <w:tcW w:w="7683" w:type="dxa"/>
            <w:gridSpan w:val="5"/>
            <w:vAlign w:val="center"/>
          </w:tcPr>
          <w:p w14:paraId="569931C4" w14:textId="4D628741" w:rsidR="00CA47DC" w:rsidRDefault="00DA33FB" w:rsidP="00000426">
            <w:pPr>
              <w:pStyle w:val="af4"/>
              <w:rPr>
                <w:rFonts w:eastAsia="宋体" w:hAnsi="宋体" w:cs="Times New Roman"/>
                <w:szCs w:val="21"/>
              </w:rPr>
            </w:pPr>
            <w:r>
              <w:rPr>
                <w:rFonts w:eastAsia="宋体" w:hAnsi="宋体" w:cs="Times New Roman" w:hint="eastAsia"/>
                <w:szCs w:val="21"/>
              </w:rPr>
              <w:t>左勇志、</w:t>
            </w:r>
            <w:r w:rsidR="00CB1009">
              <w:rPr>
                <w:rFonts w:eastAsia="宋体" w:hAnsi="宋体" w:cs="Times New Roman" w:hint="eastAsia"/>
                <w:szCs w:val="21"/>
              </w:rPr>
              <w:t>李文婷、</w:t>
            </w:r>
            <w:r w:rsidR="00C21212">
              <w:rPr>
                <w:rFonts w:eastAsia="宋体" w:hAnsi="宋体" w:cs="Times New Roman" w:hint="eastAsia"/>
                <w:szCs w:val="21"/>
              </w:rPr>
              <w:t>施刚、</w:t>
            </w:r>
            <w:r w:rsidR="007C60CD">
              <w:rPr>
                <w:rFonts w:eastAsia="宋体" w:hAnsi="宋体" w:cs="Times New Roman" w:hint="eastAsia"/>
                <w:szCs w:val="21"/>
              </w:rPr>
              <w:t>彭欢、</w:t>
            </w:r>
            <w:r>
              <w:rPr>
                <w:rFonts w:eastAsia="宋体" w:hAnsi="宋体" w:cs="Times New Roman" w:hint="eastAsia"/>
                <w:szCs w:val="21"/>
              </w:rPr>
              <w:t>闫续、</w:t>
            </w:r>
            <w:bookmarkStart w:id="0" w:name="OLE_LINK15"/>
            <w:bookmarkStart w:id="1" w:name="OLE_LINK16"/>
            <w:r w:rsidR="003B3AB6">
              <w:rPr>
                <w:rFonts w:eastAsia="宋体" w:hAnsi="宋体" w:cs="Times New Roman" w:hint="eastAsia"/>
                <w:szCs w:val="21"/>
              </w:rPr>
              <w:t>曹俊、</w:t>
            </w:r>
            <w:r w:rsidR="00CB1009">
              <w:rPr>
                <w:rFonts w:eastAsia="宋体" w:hAnsi="宋体" w:cs="Times New Roman" w:hint="eastAsia"/>
                <w:szCs w:val="21"/>
              </w:rPr>
              <w:t>杨伟刚</w:t>
            </w:r>
            <w:r>
              <w:rPr>
                <w:rFonts w:eastAsia="宋体" w:hAnsi="宋体" w:cs="Times New Roman" w:hint="eastAsia"/>
                <w:szCs w:val="21"/>
              </w:rPr>
              <w:t>、</w:t>
            </w:r>
            <w:r w:rsidR="007C60CD">
              <w:rPr>
                <w:rFonts w:eastAsia="宋体" w:hAnsi="宋体" w:cs="Times New Roman" w:hint="eastAsia"/>
                <w:szCs w:val="21"/>
              </w:rPr>
              <w:t>刘心男、</w:t>
            </w:r>
            <w:r>
              <w:rPr>
                <w:rFonts w:eastAsia="宋体" w:hAnsi="宋体" w:cs="Times New Roman" w:hint="eastAsia"/>
                <w:szCs w:val="21"/>
              </w:rPr>
              <w:t>郭建祥</w:t>
            </w:r>
            <w:bookmarkEnd w:id="0"/>
            <w:bookmarkEnd w:id="1"/>
            <w:r w:rsidR="007C60CD">
              <w:rPr>
                <w:rFonts w:eastAsia="宋体" w:hAnsi="宋体" w:cs="Times New Roman" w:hint="eastAsia"/>
                <w:szCs w:val="21"/>
              </w:rPr>
              <w:t>、</w:t>
            </w:r>
            <w:r w:rsidR="00CB1009">
              <w:rPr>
                <w:rFonts w:eastAsia="宋体" w:hAnsi="宋体" w:cs="Times New Roman" w:hint="eastAsia"/>
                <w:szCs w:val="21"/>
              </w:rPr>
              <w:t>骆晶</w:t>
            </w:r>
            <w:r w:rsidR="00000426" w:rsidRPr="00000426">
              <w:rPr>
                <w:rFonts w:eastAsia="宋体" w:hAnsi="宋体" w:cs="Times New Roman" w:hint="eastAsia"/>
                <w:szCs w:val="21"/>
              </w:rPr>
              <w:t>、鲁巧稚</w:t>
            </w:r>
            <w:bookmarkStart w:id="2" w:name="_GoBack"/>
            <w:bookmarkEnd w:id="2"/>
            <w:r w:rsidR="00F6629A">
              <w:rPr>
                <w:rFonts w:eastAsia="宋体" w:hAnsi="宋体" w:cs="Times New Roman" w:hint="eastAsia"/>
                <w:szCs w:val="21"/>
              </w:rPr>
              <w:t>等</w:t>
            </w:r>
            <w:r w:rsidR="00CB1009">
              <w:rPr>
                <w:rFonts w:eastAsia="宋体" w:hAnsi="宋体" w:cs="Times New Roman" w:hint="eastAsia"/>
                <w:szCs w:val="21"/>
              </w:rPr>
              <w:t>（排名不分先后）</w:t>
            </w:r>
          </w:p>
        </w:tc>
      </w:tr>
      <w:tr w:rsidR="00CA47DC" w14:paraId="43D4A007" w14:textId="77777777">
        <w:tc>
          <w:tcPr>
            <w:tcW w:w="1532" w:type="dxa"/>
            <w:vAlign w:val="center"/>
          </w:tcPr>
          <w:p w14:paraId="65FBF265"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项目调整情况</w:t>
            </w:r>
          </w:p>
        </w:tc>
        <w:tc>
          <w:tcPr>
            <w:tcW w:w="7683" w:type="dxa"/>
            <w:gridSpan w:val="5"/>
            <w:vAlign w:val="center"/>
          </w:tcPr>
          <w:p w14:paraId="0D8F0C39" w14:textId="65873803" w:rsidR="00CA47DC" w:rsidRPr="003329AE" w:rsidRDefault="00F6629A" w:rsidP="003329AE">
            <w:pPr>
              <w:jc w:val="left"/>
              <w:rPr>
                <w:rFonts w:ascii="Times New Roman" w:eastAsia="宋体" w:hAnsi="Times New Roman" w:cs="Times New Roman"/>
                <w:szCs w:val="21"/>
              </w:rPr>
            </w:pPr>
            <w:r>
              <w:rPr>
                <w:rFonts w:ascii="Times New Roman" w:eastAsia="宋体" w:hAnsi="Times New Roman" w:cs="Times New Roman" w:hint="eastAsia"/>
                <w:szCs w:val="21"/>
              </w:rPr>
              <w:t>项目名称由《</w:t>
            </w:r>
            <w:r w:rsidR="003329AE" w:rsidRPr="003329AE">
              <w:rPr>
                <w:rFonts w:ascii="Times New Roman" w:eastAsia="宋体" w:hAnsi="Times New Roman" w:cs="Times New Roman" w:hint="eastAsia"/>
                <w:szCs w:val="21"/>
              </w:rPr>
              <w:t>建设工程质量检测机构</w:t>
            </w:r>
            <w:r w:rsidR="003329AE">
              <w:rPr>
                <w:rFonts w:ascii="Times New Roman" w:eastAsia="宋体" w:hAnsi="Times New Roman" w:cs="Times New Roman" w:hint="eastAsia"/>
                <w:szCs w:val="21"/>
              </w:rPr>
              <w:t>等级管理</w:t>
            </w:r>
            <w:r w:rsidR="003329AE" w:rsidRPr="003329AE">
              <w:rPr>
                <w:rFonts w:ascii="Times New Roman" w:eastAsia="宋体" w:hAnsi="Times New Roman" w:cs="Times New Roman" w:hint="eastAsia"/>
                <w:szCs w:val="21"/>
              </w:rPr>
              <w:t>要求</w:t>
            </w:r>
            <w:r>
              <w:rPr>
                <w:rFonts w:ascii="Times New Roman" w:eastAsia="宋体" w:hAnsi="Times New Roman" w:cs="Times New Roman" w:hint="eastAsia"/>
                <w:szCs w:val="21"/>
              </w:rPr>
              <w:t>》调整为《</w:t>
            </w:r>
            <w:r w:rsidR="003329AE" w:rsidRPr="003329AE">
              <w:rPr>
                <w:rFonts w:ascii="Times New Roman" w:eastAsia="宋体" w:hAnsi="Times New Roman" w:cs="Times New Roman" w:hint="eastAsia"/>
              </w:rPr>
              <w:t>建设工程质量检测机构管理评价要求</w:t>
            </w:r>
            <w:r>
              <w:rPr>
                <w:rFonts w:ascii="Times New Roman" w:eastAsia="宋体" w:hAnsi="Times New Roman" w:cs="Times New Roman" w:hint="eastAsia"/>
                <w:szCs w:val="21"/>
              </w:rPr>
              <w:t>》。</w:t>
            </w:r>
          </w:p>
        </w:tc>
      </w:tr>
      <w:tr w:rsidR="00CA47DC" w14:paraId="1B1B9240" w14:textId="77777777">
        <w:tc>
          <w:tcPr>
            <w:tcW w:w="9215" w:type="dxa"/>
            <w:gridSpan w:val="6"/>
            <w:vAlign w:val="center"/>
          </w:tcPr>
          <w:p w14:paraId="4F0C04A8" w14:textId="77777777" w:rsidR="00CA47DC" w:rsidRDefault="00F6629A">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背景、目的和意义</w:t>
            </w:r>
          </w:p>
        </w:tc>
      </w:tr>
      <w:tr w:rsidR="00CA47DC" w14:paraId="14839939" w14:textId="77777777">
        <w:tc>
          <w:tcPr>
            <w:tcW w:w="1532" w:type="dxa"/>
            <w:vAlign w:val="center"/>
          </w:tcPr>
          <w:p w14:paraId="0BC66656"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背景</w:t>
            </w:r>
          </w:p>
        </w:tc>
        <w:tc>
          <w:tcPr>
            <w:tcW w:w="7683" w:type="dxa"/>
            <w:gridSpan w:val="5"/>
            <w:vAlign w:val="center"/>
          </w:tcPr>
          <w:p w14:paraId="2FC5E8C5" w14:textId="40174D40" w:rsidR="0029628B" w:rsidRPr="0029628B" w:rsidRDefault="0029628B" w:rsidP="0029628B">
            <w:pPr>
              <w:ind w:firstLineChars="200" w:firstLine="420"/>
              <w:jc w:val="left"/>
              <w:rPr>
                <w:rFonts w:eastAsia="宋体" w:hAnsi="宋体" w:cs="Times New Roman"/>
                <w:szCs w:val="21"/>
              </w:rPr>
            </w:pPr>
            <w:r w:rsidRPr="0029628B">
              <w:rPr>
                <w:rFonts w:eastAsia="宋体" w:hAnsi="宋体" w:cs="Times New Roman" w:hint="eastAsia"/>
                <w:szCs w:val="21"/>
              </w:rPr>
              <w:t>我国现有备案的建筑工程检验检测机构数量众多，可挖掘检验检测潜在</w:t>
            </w:r>
            <w:r w:rsidR="00601C10">
              <w:rPr>
                <w:rFonts w:eastAsia="宋体" w:hAnsi="宋体" w:cs="Times New Roman" w:hint="eastAsia"/>
                <w:szCs w:val="21"/>
              </w:rPr>
              <w:t>资源和储备资源潜力巨大。但是，建筑工程检验检测机构整体缺少布局</w:t>
            </w:r>
            <w:r w:rsidR="00601C10" w:rsidRPr="00601C10">
              <w:rPr>
                <w:rFonts w:eastAsia="宋体" w:hAnsi="宋体" w:cs="Times New Roman" w:hint="eastAsia"/>
                <w:szCs w:val="21"/>
              </w:rPr>
              <w:t>，</w:t>
            </w:r>
            <w:r w:rsidR="00601C10">
              <w:rPr>
                <w:rFonts w:eastAsia="宋体" w:hAnsi="宋体" w:cs="Times New Roman" w:hint="eastAsia"/>
                <w:szCs w:val="21"/>
              </w:rPr>
              <w:t>机构</w:t>
            </w:r>
            <w:r w:rsidR="00601C10" w:rsidRPr="00601C10">
              <w:rPr>
                <w:rFonts w:eastAsia="宋体" w:hAnsi="宋体" w:cs="Times New Roman" w:hint="eastAsia"/>
                <w:szCs w:val="21"/>
              </w:rPr>
              <w:t>两级分化明显，</w:t>
            </w:r>
            <w:r w:rsidRPr="0029628B">
              <w:rPr>
                <w:rFonts w:eastAsia="宋体" w:hAnsi="宋体" w:cs="Times New Roman" w:hint="eastAsia"/>
                <w:szCs w:val="21"/>
              </w:rPr>
              <w:t>行业机制性支持力度不足，未能形成广泛的产业合力。</w:t>
            </w:r>
          </w:p>
          <w:p w14:paraId="5550B6D9" w14:textId="1609267F" w:rsidR="0029628B" w:rsidRPr="00201C5E" w:rsidRDefault="0029628B" w:rsidP="00D11340">
            <w:pPr>
              <w:ind w:firstLineChars="200" w:firstLine="420"/>
              <w:rPr>
                <w:rFonts w:eastAsia="宋体" w:hAnsi="宋体" w:cs="Times New Roman"/>
                <w:szCs w:val="21"/>
              </w:rPr>
            </w:pPr>
            <w:r w:rsidRPr="0029628B">
              <w:rPr>
                <w:rFonts w:eastAsia="宋体" w:hAnsi="宋体" w:cs="Times New Roman" w:hint="eastAsia"/>
                <w:szCs w:val="21"/>
              </w:rPr>
              <w:t>以往我国建筑行业对于检验检测机构的管理均以检验检测机构资质认定（</w:t>
            </w:r>
            <w:r w:rsidRPr="0029628B">
              <w:rPr>
                <w:rFonts w:eastAsia="宋体" w:hAnsi="宋体" w:cs="Times New Roman"/>
                <w:szCs w:val="21"/>
              </w:rPr>
              <w:t>CMA</w:t>
            </w:r>
            <w:r w:rsidRPr="0029628B">
              <w:rPr>
                <w:rFonts w:eastAsia="宋体" w:hAnsi="宋体" w:cs="Times New Roman"/>
                <w:szCs w:val="21"/>
              </w:rPr>
              <w:t>）为基础，然而随着“放管服”深化改革，</w:t>
            </w:r>
            <w:r w:rsidRPr="0029628B">
              <w:rPr>
                <w:rFonts w:eastAsia="宋体" w:hAnsi="宋体" w:cs="Times New Roman"/>
                <w:szCs w:val="21"/>
              </w:rPr>
              <w:t>2019</w:t>
            </w:r>
            <w:r w:rsidRPr="0029628B">
              <w:rPr>
                <w:rFonts w:eastAsia="宋体" w:hAnsi="宋体" w:cs="Times New Roman"/>
                <w:szCs w:val="21"/>
              </w:rPr>
              <w:t>年</w:t>
            </w:r>
            <w:r w:rsidRPr="0029628B">
              <w:rPr>
                <w:rFonts w:eastAsia="宋体" w:hAnsi="宋体" w:cs="Times New Roman"/>
                <w:szCs w:val="21"/>
              </w:rPr>
              <w:t>10</w:t>
            </w:r>
            <w:r w:rsidRPr="0029628B">
              <w:rPr>
                <w:rFonts w:eastAsia="宋体" w:hAnsi="宋体" w:cs="Times New Roman"/>
                <w:szCs w:val="21"/>
              </w:rPr>
              <w:t>月</w:t>
            </w:r>
            <w:r w:rsidRPr="0029628B">
              <w:rPr>
                <w:rFonts w:eastAsia="宋体" w:hAnsi="宋体" w:cs="Times New Roman"/>
                <w:szCs w:val="21"/>
              </w:rPr>
              <w:t>24</w:t>
            </w:r>
            <w:r w:rsidRPr="0029628B">
              <w:rPr>
                <w:rFonts w:eastAsia="宋体" w:hAnsi="宋体" w:cs="Times New Roman"/>
                <w:szCs w:val="21"/>
              </w:rPr>
              <w:t>日市场监管总局发布国市监检测〔</w:t>
            </w:r>
            <w:r w:rsidRPr="0029628B">
              <w:rPr>
                <w:rFonts w:eastAsia="宋体" w:hAnsi="宋体" w:cs="Times New Roman"/>
                <w:szCs w:val="21"/>
              </w:rPr>
              <w:t>2019</w:t>
            </w:r>
            <w:r w:rsidRPr="0029628B">
              <w:rPr>
                <w:rFonts w:eastAsia="宋体" w:hAnsi="宋体" w:cs="Times New Roman"/>
                <w:szCs w:val="21"/>
              </w:rPr>
              <w:t>〕</w:t>
            </w:r>
            <w:r w:rsidRPr="0029628B">
              <w:rPr>
                <w:rFonts w:eastAsia="宋体" w:hAnsi="宋体" w:cs="Times New Roman"/>
                <w:szCs w:val="21"/>
              </w:rPr>
              <w:t>206</w:t>
            </w:r>
            <w:r w:rsidRPr="0029628B">
              <w:rPr>
                <w:rFonts w:eastAsia="宋体" w:hAnsi="宋体" w:cs="Times New Roman"/>
                <w:szCs w:val="21"/>
              </w:rPr>
              <w:t>号文《市场监管总局关于进一步推进检验检测机构资质认定改革工作的意见》，明确不</w:t>
            </w:r>
            <w:r>
              <w:rPr>
                <w:rFonts w:eastAsia="宋体" w:hAnsi="宋体" w:cs="Times New Roman"/>
                <w:szCs w:val="21"/>
              </w:rPr>
              <w:t>再对从事建设工程质量鉴定、房屋鉴定等领域的机构颁发资质认定证书</w:t>
            </w:r>
            <w:r w:rsidRPr="0029628B">
              <w:rPr>
                <w:rFonts w:eastAsia="宋体" w:hAnsi="宋体" w:cs="Times New Roman"/>
                <w:szCs w:val="21"/>
              </w:rPr>
              <w:t>。</w:t>
            </w:r>
            <w:r>
              <w:rPr>
                <w:rFonts w:eastAsia="宋体" w:hAnsi="宋体" w:cs="Times New Roman" w:hint="eastAsia"/>
                <w:szCs w:val="21"/>
              </w:rPr>
              <w:t>住房和</w:t>
            </w:r>
            <w:r w:rsidRPr="0029628B">
              <w:rPr>
                <w:rFonts w:eastAsia="宋体" w:hAnsi="宋体" w:cs="Times New Roman" w:hint="eastAsia"/>
                <w:szCs w:val="21"/>
              </w:rPr>
              <w:t>城乡建设部</w:t>
            </w:r>
            <w:r w:rsidR="00D11340">
              <w:rPr>
                <w:rFonts w:eastAsia="宋体" w:hAnsi="宋体" w:cs="Times New Roman" w:hint="eastAsia"/>
                <w:szCs w:val="21"/>
              </w:rPr>
              <w:t>于</w:t>
            </w:r>
            <w:r w:rsidR="00D11340">
              <w:rPr>
                <w:rFonts w:eastAsia="宋体" w:hAnsi="宋体" w:cs="Times New Roman" w:hint="eastAsia"/>
                <w:szCs w:val="21"/>
              </w:rPr>
              <w:t>2</w:t>
            </w:r>
            <w:r w:rsidR="00D11340">
              <w:rPr>
                <w:rFonts w:eastAsia="宋体" w:hAnsi="宋体" w:cs="Times New Roman"/>
                <w:szCs w:val="21"/>
              </w:rPr>
              <w:t>022</w:t>
            </w:r>
            <w:r w:rsidR="00D11340">
              <w:rPr>
                <w:rFonts w:eastAsia="宋体" w:hAnsi="宋体" w:cs="Times New Roman" w:hint="eastAsia"/>
                <w:szCs w:val="21"/>
              </w:rPr>
              <w:t>年、</w:t>
            </w:r>
            <w:r w:rsidR="00D11340">
              <w:rPr>
                <w:rFonts w:eastAsia="宋体" w:hAnsi="宋体" w:cs="Times New Roman" w:hint="eastAsia"/>
                <w:szCs w:val="21"/>
              </w:rPr>
              <w:t>2</w:t>
            </w:r>
            <w:r w:rsidR="00D11340">
              <w:rPr>
                <w:rFonts w:eastAsia="宋体" w:hAnsi="宋体" w:cs="Times New Roman"/>
                <w:szCs w:val="21"/>
              </w:rPr>
              <w:t>023</w:t>
            </w:r>
            <w:r w:rsidR="00D11340">
              <w:rPr>
                <w:rFonts w:eastAsia="宋体" w:hAnsi="宋体" w:cs="Times New Roman" w:hint="eastAsia"/>
                <w:szCs w:val="21"/>
              </w:rPr>
              <w:t>年陆续发布了</w:t>
            </w:r>
            <w:r w:rsidRPr="0029628B">
              <w:rPr>
                <w:rFonts w:eastAsia="宋体" w:hAnsi="宋体" w:cs="Times New Roman"/>
                <w:szCs w:val="21"/>
              </w:rPr>
              <w:t>《建设工程质量检测管理办法》（住房和城乡建设部令第</w:t>
            </w:r>
            <w:r w:rsidRPr="0029628B">
              <w:rPr>
                <w:rFonts w:eastAsia="宋体" w:hAnsi="宋体" w:cs="Times New Roman"/>
                <w:szCs w:val="21"/>
              </w:rPr>
              <w:t>57</w:t>
            </w:r>
            <w:r w:rsidRPr="0029628B">
              <w:rPr>
                <w:rFonts w:eastAsia="宋体" w:hAnsi="宋体" w:cs="Times New Roman"/>
                <w:szCs w:val="21"/>
              </w:rPr>
              <w:t>号）（以下简称《管理办法》）</w:t>
            </w:r>
            <w:r w:rsidR="00D11340">
              <w:rPr>
                <w:rFonts w:eastAsia="宋体" w:hAnsi="宋体" w:cs="Times New Roman" w:hint="eastAsia"/>
                <w:szCs w:val="21"/>
              </w:rPr>
              <w:t>、</w:t>
            </w:r>
            <w:r w:rsidR="00D11340" w:rsidRPr="00D11340">
              <w:rPr>
                <w:rFonts w:eastAsia="宋体" w:hAnsi="宋体" w:cs="Times New Roman" w:hint="eastAsia"/>
                <w:szCs w:val="21"/>
              </w:rPr>
              <w:t>《建设工程质量检测机构资质标准》（以下简称《</w:t>
            </w:r>
            <w:r w:rsidR="00D11340">
              <w:rPr>
                <w:rFonts w:eastAsia="宋体" w:hAnsi="宋体" w:cs="Times New Roman" w:hint="eastAsia"/>
                <w:szCs w:val="21"/>
              </w:rPr>
              <w:t>资质标准</w:t>
            </w:r>
            <w:r w:rsidR="00D11340" w:rsidRPr="00D11340">
              <w:rPr>
                <w:rFonts w:eastAsia="宋体" w:hAnsi="宋体" w:cs="Times New Roman" w:hint="eastAsia"/>
                <w:szCs w:val="21"/>
              </w:rPr>
              <w:t>》）</w:t>
            </w:r>
            <w:r w:rsidRPr="0029628B">
              <w:rPr>
                <w:rFonts w:eastAsia="宋体" w:hAnsi="宋体" w:cs="Times New Roman"/>
                <w:szCs w:val="21"/>
              </w:rPr>
              <w:t>，从调整建设工程质量</w:t>
            </w:r>
            <w:r w:rsidR="00B75514">
              <w:rPr>
                <w:rFonts w:eastAsia="宋体" w:hAnsi="宋体" w:cs="Times New Roman"/>
                <w:szCs w:val="21"/>
              </w:rPr>
              <w:t>检测范围、强化资质动态管理、规范建设工程质量检测活动等多方</w:t>
            </w:r>
            <w:r w:rsidR="00B75514">
              <w:rPr>
                <w:rFonts w:eastAsia="宋体" w:hAnsi="宋体" w:cs="Times New Roman" w:hint="eastAsia"/>
                <w:szCs w:val="21"/>
              </w:rPr>
              <w:t>面，对</w:t>
            </w:r>
            <w:r>
              <w:rPr>
                <w:rFonts w:eastAsia="宋体" w:hAnsi="宋体" w:cs="Times New Roman"/>
                <w:szCs w:val="21"/>
              </w:rPr>
              <w:t>建设工程质量检测行业的</w:t>
            </w:r>
            <w:r>
              <w:rPr>
                <w:rFonts w:eastAsia="宋体" w:hAnsi="宋体" w:cs="Times New Roman" w:hint="eastAsia"/>
                <w:szCs w:val="21"/>
              </w:rPr>
              <w:t>管理提出了新要求</w:t>
            </w:r>
            <w:r w:rsidRPr="0029628B">
              <w:rPr>
                <w:rFonts w:eastAsia="宋体" w:hAnsi="宋体" w:cs="Times New Roman"/>
                <w:szCs w:val="21"/>
              </w:rPr>
              <w:t>。</w:t>
            </w:r>
          </w:p>
        </w:tc>
      </w:tr>
      <w:tr w:rsidR="00CA47DC" w14:paraId="307C6837" w14:textId="77777777">
        <w:tc>
          <w:tcPr>
            <w:tcW w:w="1532" w:type="dxa"/>
            <w:vAlign w:val="center"/>
          </w:tcPr>
          <w:p w14:paraId="1799D2E3"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目的</w:t>
            </w:r>
          </w:p>
        </w:tc>
        <w:tc>
          <w:tcPr>
            <w:tcW w:w="7683" w:type="dxa"/>
            <w:gridSpan w:val="5"/>
            <w:vAlign w:val="center"/>
          </w:tcPr>
          <w:p w14:paraId="033C0444" w14:textId="02373D37" w:rsidR="00CA47DC" w:rsidRDefault="00F6629A" w:rsidP="0029628B">
            <w:pPr>
              <w:spacing w:afterLines="50" w:after="156"/>
              <w:ind w:firstLineChars="200" w:firstLine="420"/>
              <w:rPr>
                <w:rFonts w:ascii="Times New Roman" w:eastAsia="宋体" w:hAnsi="Times New Roman" w:cs="Times New Roman"/>
              </w:rPr>
            </w:pPr>
            <w:r>
              <w:rPr>
                <w:rFonts w:ascii="Times New Roman" w:eastAsia="宋体" w:hAnsi="Times New Roman" w:cs="Times New Roman" w:hint="eastAsia"/>
              </w:rPr>
              <w:t>为</w:t>
            </w:r>
            <w:r w:rsidR="0029628B">
              <w:rPr>
                <w:rFonts w:ascii="Times New Roman" w:eastAsia="宋体" w:hAnsi="Times New Roman" w:cs="Times New Roman" w:hint="eastAsia"/>
              </w:rPr>
              <w:t>应对建设工程检测行业的改革新局面，规范检测活动、保证检测工作质量，针对建设工程检测机构检测全过程与管理体系运行中的风险点，结合</w:t>
            </w:r>
            <w:r w:rsidR="0029628B">
              <w:rPr>
                <w:rFonts w:ascii="宋体" w:eastAsia="宋体" w:hAnsi="宋体"/>
                <w:color w:val="000000"/>
              </w:rPr>
              <w:t>国内相关政策法规</w:t>
            </w:r>
            <w:r w:rsidR="0029628B">
              <w:rPr>
                <w:rFonts w:ascii="宋体" w:eastAsia="宋体" w:hAnsi="宋体" w:hint="eastAsia"/>
                <w:color w:val="000000"/>
              </w:rPr>
              <w:t>及行业发展趋势，</w:t>
            </w:r>
            <w:r w:rsidR="0029628B">
              <w:rPr>
                <w:rFonts w:ascii="Times New Roman" w:eastAsia="宋体" w:hAnsi="Times New Roman" w:cs="Times New Roman" w:hint="eastAsia"/>
              </w:rPr>
              <w:t>制定可量化的评价手段</w:t>
            </w:r>
            <w:r w:rsidR="0029628B">
              <w:rPr>
                <w:rFonts w:ascii="宋体" w:eastAsia="宋体" w:hAnsi="宋体" w:hint="eastAsia"/>
                <w:color w:val="000000"/>
              </w:rPr>
              <w:t>，编制本标准</w:t>
            </w:r>
            <w:r w:rsidRPr="0098335A">
              <w:rPr>
                <w:rFonts w:ascii="Times New Roman" w:eastAsia="宋体" w:hAnsi="Times New Roman" w:cs="Times New Roman" w:hint="eastAsia"/>
                <w:color w:val="000000"/>
                <w:szCs w:val="21"/>
              </w:rPr>
              <w:t>。</w:t>
            </w:r>
          </w:p>
        </w:tc>
      </w:tr>
      <w:tr w:rsidR="00CA47DC" w14:paraId="08A66831" w14:textId="77777777">
        <w:tc>
          <w:tcPr>
            <w:tcW w:w="1532" w:type="dxa"/>
            <w:vAlign w:val="center"/>
          </w:tcPr>
          <w:p w14:paraId="2FB6D2B6"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意义</w:t>
            </w:r>
          </w:p>
        </w:tc>
        <w:tc>
          <w:tcPr>
            <w:tcW w:w="7683" w:type="dxa"/>
            <w:gridSpan w:val="5"/>
            <w:vAlign w:val="center"/>
          </w:tcPr>
          <w:p w14:paraId="13BE5A99" w14:textId="1C29F532" w:rsidR="00951EB6" w:rsidRPr="00201C5E" w:rsidRDefault="00951EB6" w:rsidP="003A218D">
            <w:pPr>
              <w:ind w:firstLineChars="200" w:firstLine="420"/>
              <w:rPr>
                <w:rFonts w:eastAsia="宋体" w:hAnsi="宋体" w:cs="Times New Roman"/>
                <w:szCs w:val="21"/>
              </w:rPr>
            </w:pPr>
            <w:r w:rsidRPr="00951EB6">
              <w:rPr>
                <w:rFonts w:eastAsia="宋体" w:hAnsi="宋体" w:cs="Times New Roman" w:hint="eastAsia"/>
                <w:szCs w:val="21"/>
              </w:rPr>
              <w:t>在行业转型升级、高质</w:t>
            </w:r>
            <w:r>
              <w:rPr>
                <w:rFonts w:eastAsia="宋体" w:hAnsi="宋体" w:cs="Times New Roman" w:hint="eastAsia"/>
                <w:szCs w:val="21"/>
              </w:rPr>
              <w:t>量发展的关键时期，结合最新法规政策，机制性规范和引导建设工程检测机构管理运行评价手段，补充完善机构量化评价与评价方法</w:t>
            </w:r>
            <w:r w:rsidRPr="00951EB6">
              <w:rPr>
                <w:rFonts w:eastAsia="宋体" w:hAnsi="宋体" w:cs="Times New Roman" w:hint="eastAsia"/>
                <w:szCs w:val="21"/>
              </w:rPr>
              <w:t>，</w:t>
            </w:r>
            <w:r>
              <w:rPr>
                <w:rFonts w:eastAsia="宋体" w:hAnsi="宋体" w:cs="Times New Roman" w:hint="eastAsia"/>
                <w:szCs w:val="21"/>
              </w:rPr>
              <w:t>形成广泛的产业合力，有利于构建国家建筑工程健康、可持续发展的</w:t>
            </w:r>
            <w:r w:rsidR="00B75514">
              <w:rPr>
                <w:rFonts w:eastAsia="宋体" w:hAnsi="宋体" w:cs="Times New Roman" w:hint="eastAsia"/>
                <w:szCs w:val="21"/>
              </w:rPr>
              <w:t>检测产业，服务百姓</w:t>
            </w:r>
            <w:r w:rsidRPr="00951EB6">
              <w:rPr>
                <w:rFonts w:eastAsia="宋体" w:hAnsi="宋体" w:cs="Times New Roman" w:hint="eastAsia"/>
                <w:szCs w:val="21"/>
              </w:rPr>
              <w:t>高</w:t>
            </w:r>
            <w:r w:rsidR="00B75514">
              <w:rPr>
                <w:rFonts w:eastAsia="宋体" w:hAnsi="宋体" w:cs="Times New Roman" w:hint="eastAsia"/>
                <w:szCs w:val="21"/>
              </w:rPr>
              <w:t>品质生活的</w:t>
            </w:r>
            <w:r w:rsidRPr="00951EB6">
              <w:rPr>
                <w:rFonts w:eastAsia="宋体" w:hAnsi="宋体" w:cs="Times New Roman" w:hint="eastAsia"/>
                <w:szCs w:val="21"/>
              </w:rPr>
              <w:t>需要。</w:t>
            </w:r>
          </w:p>
        </w:tc>
      </w:tr>
      <w:tr w:rsidR="00CA47DC" w14:paraId="287F7BD2" w14:textId="77777777">
        <w:tc>
          <w:tcPr>
            <w:tcW w:w="9215" w:type="dxa"/>
            <w:gridSpan w:val="6"/>
            <w:vAlign w:val="center"/>
          </w:tcPr>
          <w:p w14:paraId="72F7D3A6" w14:textId="77777777" w:rsidR="00CA47DC" w:rsidRDefault="00F6629A">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工作简况</w:t>
            </w:r>
          </w:p>
        </w:tc>
      </w:tr>
      <w:tr w:rsidR="00CA47DC" w14:paraId="7673FB65" w14:textId="77777777">
        <w:tc>
          <w:tcPr>
            <w:tcW w:w="1702" w:type="dxa"/>
            <w:gridSpan w:val="2"/>
            <w:vAlign w:val="center"/>
          </w:tcPr>
          <w:p w14:paraId="3DBDEC26"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标准主要起草人任务分工</w:t>
            </w:r>
          </w:p>
        </w:tc>
        <w:tc>
          <w:tcPr>
            <w:tcW w:w="7513" w:type="dxa"/>
            <w:gridSpan w:val="4"/>
            <w:vAlign w:val="center"/>
          </w:tcPr>
          <w:p w14:paraId="3A1944DF" w14:textId="7907CA80" w:rsidR="00CA47DC" w:rsidRDefault="00F5523A">
            <w:pPr>
              <w:spacing w:beforeLines="50" w:before="156" w:afterLines="50" w:after="156"/>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左勇志、</w:t>
            </w:r>
            <w:r w:rsidR="00C21212">
              <w:rPr>
                <w:rFonts w:ascii="Times New Roman" w:eastAsia="宋体" w:hAnsi="Times New Roman" w:cs="Times New Roman" w:hint="eastAsia"/>
                <w:color w:val="000000"/>
                <w:szCs w:val="21"/>
              </w:rPr>
              <w:t>施刚、</w:t>
            </w:r>
            <w:r>
              <w:rPr>
                <w:rFonts w:ascii="Times New Roman" w:eastAsia="宋体" w:hAnsi="Times New Roman" w:cs="Times New Roman" w:hint="eastAsia"/>
                <w:color w:val="000000"/>
                <w:szCs w:val="21"/>
              </w:rPr>
              <w:t>曹俊</w:t>
            </w:r>
            <w:r w:rsidR="00F6629A">
              <w:rPr>
                <w:rFonts w:ascii="Times New Roman" w:eastAsia="宋体" w:hAnsi="Times New Roman" w:cs="Times New Roman" w:hint="eastAsia"/>
                <w:color w:val="000000"/>
                <w:szCs w:val="21"/>
              </w:rPr>
              <w:t>等负责标准方向和框架的把控，</w:t>
            </w:r>
            <w:r w:rsidR="00B75514">
              <w:rPr>
                <w:rFonts w:ascii="Times New Roman" w:eastAsia="宋体" w:hAnsi="Times New Roman" w:cs="Times New Roman" w:hint="eastAsia"/>
                <w:color w:val="000000"/>
                <w:szCs w:val="21"/>
              </w:rPr>
              <w:t>闫续、</w:t>
            </w:r>
            <w:r>
              <w:rPr>
                <w:rFonts w:ascii="Times New Roman" w:eastAsia="宋体" w:hAnsi="Times New Roman" w:cs="Times New Roman" w:hint="eastAsia"/>
                <w:color w:val="000000"/>
                <w:szCs w:val="21"/>
              </w:rPr>
              <w:t>骆晶、彭欢、郭建祥、</w:t>
            </w:r>
            <w:r w:rsidRPr="00F5523A">
              <w:rPr>
                <w:rFonts w:ascii="Times New Roman" w:eastAsia="宋体" w:hAnsi="Times New Roman" w:cs="Times New Roman" w:hint="eastAsia"/>
                <w:color w:val="000000"/>
                <w:szCs w:val="21"/>
              </w:rPr>
              <w:t>李文婷、</w:t>
            </w:r>
            <w:r w:rsidR="00BC01E2">
              <w:rPr>
                <w:rFonts w:ascii="Times New Roman" w:eastAsia="宋体" w:hAnsi="Times New Roman" w:cs="Times New Roman" w:hint="eastAsia"/>
                <w:color w:val="000000"/>
                <w:szCs w:val="21"/>
              </w:rPr>
              <w:t>杨伟刚、</w:t>
            </w:r>
            <w:r w:rsidRPr="00F5523A">
              <w:rPr>
                <w:rFonts w:ascii="Times New Roman" w:eastAsia="宋体" w:hAnsi="Times New Roman" w:cs="Times New Roman" w:hint="eastAsia"/>
                <w:color w:val="000000"/>
                <w:szCs w:val="21"/>
              </w:rPr>
              <w:t>刘心男</w:t>
            </w:r>
            <w:r w:rsidR="00F6629A">
              <w:rPr>
                <w:rFonts w:ascii="Times New Roman" w:eastAsia="宋体" w:hAnsi="Times New Roman" w:cs="Times New Roman" w:hint="eastAsia"/>
                <w:color w:val="000000"/>
                <w:szCs w:val="21"/>
              </w:rPr>
              <w:t>等</w:t>
            </w:r>
            <w:r w:rsidR="00CB1009">
              <w:rPr>
                <w:rFonts w:ascii="Times New Roman" w:eastAsia="宋体" w:hAnsi="Times New Roman" w:cs="Times New Roman" w:hint="eastAsia"/>
                <w:color w:val="000000"/>
                <w:szCs w:val="21"/>
              </w:rPr>
              <w:t>分别</w:t>
            </w:r>
            <w:r w:rsidR="00F6629A">
              <w:rPr>
                <w:rFonts w:ascii="Times New Roman" w:eastAsia="宋体" w:hAnsi="Times New Roman" w:cs="Times New Roman" w:hint="eastAsia"/>
                <w:color w:val="000000"/>
                <w:szCs w:val="21"/>
              </w:rPr>
              <w:t>负责标准文本的起草和修改，</w:t>
            </w:r>
            <w:r w:rsidR="00BC01E2">
              <w:rPr>
                <w:rFonts w:ascii="Times New Roman" w:eastAsia="宋体" w:hAnsi="Times New Roman" w:cs="Times New Roman" w:hint="eastAsia"/>
                <w:color w:val="000000"/>
                <w:szCs w:val="21"/>
              </w:rPr>
              <w:t>闫续、曹俊、</w:t>
            </w:r>
            <w:r w:rsidR="00BC01E2">
              <w:rPr>
                <w:rFonts w:ascii="Times New Roman" w:eastAsia="宋体" w:hAnsi="Times New Roman" w:cs="Times New Roman" w:hint="eastAsia"/>
                <w:color w:val="000000"/>
                <w:szCs w:val="21"/>
              </w:rPr>
              <w:lastRenderedPageBreak/>
              <w:t>鲁巧稚</w:t>
            </w:r>
            <w:r w:rsidR="00F6629A">
              <w:rPr>
                <w:rFonts w:ascii="Times New Roman" w:eastAsia="宋体" w:hAnsi="Times New Roman" w:cs="Times New Roman" w:hint="eastAsia"/>
                <w:color w:val="000000"/>
                <w:szCs w:val="21"/>
              </w:rPr>
              <w:t>等负责对标准提出补充修改意见。</w:t>
            </w:r>
          </w:p>
        </w:tc>
      </w:tr>
      <w:tr w:rsidR="00CA47DC" w14:paraId="6D12BAA6" w14:textId="77777777">
        <w:tc>
          <w:tcPr>
            <w:tcW w:w="1702" w:type="dxa"/>
            <w:gridSpan w:val="2"/>
            <w:vAlign w:val="center"/>
          </w:tcPr>
          <w:p w14:paraId="5A805078"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lastRenderedPageBreak/>
              <w:t>主要工作过程</w:t>
            </w:r>
          </w:p>
        </w:tc>
        <w:tc>
          <w:tcPr>
            <w:tcW w:w="7513" w:type="dxa"/>
            <w:gridSpan w:val="4"/>
            <w:vAlign w:val="center"/>
          </w:tcPr>
          <w:p w14:paraId="079BF253" w14:textId="3042D752" w:rsidR="00CA47DC" w:rsidRDefault="00F6629A">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F5523A">
              <w:rPr>
                <w:rFonts w:ascii="Times New Roman" w:eastAsia="宋体" w:hAnsi="Times New Roman" w:cs="Times New Roman" w:hint="eastAsia"/>
                <w:kern w:val="0"/>
                <w:szCs w:val="21"/>
                <w:lang w:bidi="zh-CN"/>
              </w:rPr>
              <w:t>3</w:t>
            </w:r>
            <w:r>
              <w:rPr>
                <w:rFonts w:ascii="Times New Roman" w:eastAsia="宋体" w:hAnsi="Times New Roman" w:cs="Times New Roman" w:hint="eastAsia"/>
                <w:kern w:val="0"/>
                <w:szCs w:val="21"/>
                <w:lang w:bidi="zh-CN"/>
              </w:rPr>
              <w:t>-</w:t>
            </w:r>
            <w:r w:rsidR="00F5523A">
              <w:rPr>
                <w:rFonts w:ascii="Times New Roman" w:eastAsia="宋体" w:hAnsi="Times New Roman" w:cs="Times New Roman"/>
                <w:kern w:val="0"/>
                <w:szCs w:val="21"/>
                <w:lang w:bidi="zh-CN"/>
              </w:rPr>
              <w:t>5</w:t>
            </w:r>
            <w:r>
              <w:rPr>
                <w:rFonts w:ascii="Times New Roman" w:eastAsia="宋体" w:hAnsi="Times New Roman" w:cs="Times New Roman" w:hint="eastAsia"/>
                <w:kern w:val="0"/>
                <w:szCs w:val="21"/>
                <w:lang w:bidi="zh-CN"/>
              </w:rPr>
              <w:t>月，协会技术标准部进行资料和实际调研；</w:t>
            </w:r>
          </w:p>
          <w:p w14:paraId="04AC0EC2" w14:textId="268968C8" w:rsidR="00CA47DC" w:rsidRDefault="00F6629A">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F5523A">
              <w:rPr>
                <w:rFonts w:ascii="Times New Roman" w:eastAsia="宋体" w:hAnsi="Times New Roman" w:cs="Times New Roman"/>
                <w:kern w:val="0"/>
                <w:szCs w:val="21"/>
                <w:lang w:bidi="zh-CN"/>
              </w:rPr>
              <w:t>6</w:t>
            </w:r>
            <w:r>
              <w:rPr>
                <w:rFonts w:ascii="Times New Roman" w:eastAsia="宋体" w:hAnsi="Times New Roman" w:cs="Times New Roman" w:hint="eastAsia"/>
                <w:kern w:val="0"/>
                <w:szCs w:val="21"/>
                <w:lang w:bidi="zh-CN"/>
              </w:rPr>
              <w:t>月，协会技术标准部提出立项；</w:t>
            </w:r>
          </w:p>
          <w:p w14:paraId="57BEC938" w14:textId="4FEC28E1" w:rsidR="00CA47DC" w:rsidRDefault="00F6629A">
            <w:pPr>
              <w:ind w:firstLineChars="200" w:firstLine="420"/>
              <w:rPr>
                <w:rFonts w:ascii="Times New Roman" w:eastAsia="宋体" w:hAnsi="Times New Roman" w:cs="Times New Roman"/>
                <w:kern w:val="0"/>
                <w:szCs w:val="21"/>
                <w:lang w:val="zh-CN" w:bidi="zh-CN"/>
              </w:rPr>
            </w:pPr>
            <w:r>
              <w:rPr>
                <w:rFonts w:ascii="Times New Roman" w:eastAsia="宋体" w:hAnsi="Times New Roman" w:cs="Times New Roman"/>
                <w:kern w:val="0"/>
                <w:szCs w:val="21"/>
                <w:lang w:val="zh-CN" w:bidi="zh-CN"/>
              </w:rPr>
              <w:t>202</w:t>
            </w:r>
            <w:r>
              <w:rPr>
                <w:rFonts w:ascii="Times New Roman" w:eastAsia="宋体" w:hAnsi="Times New Roman" w:cs="Times New Roman"/>
                <w:kern w:val="0"/>
                <w:szCs w:val="21"/>
                <w:lang w:bidi="zh-CN"/>
              </w:rPr>
              <w:t>3</w:t>
            </w:r>
            <w:r>
              <w:rPr>
                <w:rFonts w:ascii="Times New Roman" w:eastAsia="宋体" w:hAnsi="Times New Roman" w:cs="Times New Roman"/>
                <w:kern w:val="0"/>
                <w:szCs w:val="21"/>
                <w:lang w:val="zh-CN" w:bidi="zh-CN"/>
              </w:rPr>
              <w:t>年</w:t>
            </w:r>
            <w:r w:rsidR="00F5523A">
              <w:rPr>
                <w:rFonts w:ascii="Times New Roman" w:eastAsia="宋体" w:hAnsi="Times New Roman" w:cs="Times New Roman"/>
                <w:kern w:val="0"/>
                <w:szCs w:val="21"/>
                <w:lang w:bidi="zh-CN"/>
              </w:rPr>
              <w:t>7</w:t>
            </w:r>
            <w:r>
              <w:rPr>
                <w:rFonts w:ascii="Times New Roman" w:eastAsia="宋体" w:hAnsi="Times New Roman" w:cs="Times New Roman"/>
                <w:kern w:val="0"/>
                <w:szCs w:val="21"/>
                <w:lang w:val="zh-CN" w:bidi="zh-CN"/>
              </w:rPr>
              <w:t>月，</w:t>
            </w:r>
            <w:r>
              <w:rPr>
                <w:rFonts w:ascii="Times New Roman" w:eastAsia="宋体" w:hAnsi="Times New Roman" w:cs="Times New Roman" w:hint="eastAsia"/>
                <w:kern w:val="0"/>
                <w:szCs w:val="21"/>
                <w:lang w:val="zh-CN" w:bidi="zh-CN"/>
              </w:rPr>
              <w:t>启动起草组成员征集和组建工作；</w:t>
            </w:r>
          </w:p>
          <w:p w14:paraId="4D3A51A5" w14:textId="09B2FBC4" w:rsidR="00CA47DC" w:rsidRDefault="00F6629A">
            <w:pPr>
              <w:ind w:firstLineChars="200" w:firstLine="420"/>
              <w:rPr>
                <w:rFonts w:ascii="Times New Roman" w:eastAsia="宋体" w:hAnsi="Times New Roman" w:cs="Times New Roman"/>
                <w:kern w:val="0"/>
                <w:szCs w:val="21"/>
                <w:lang w:bidi="zh-CN"/>
              </w:rPr>
            </w:pPr>
            <w:r>
              <w:rPr>
                <w:rFonts w:ascii="Times New Roman" w:eastAsia="宋体" w:hAnsi="Times New Roman" w:cs="Times New Roman" w:hint="eastAsia"/>
                <w:kern w:val="0"/>
                <w:szCs w:val="21"/>
                <w:lang w:bidi="zh-CN"/>
              </w:rPr>
              <w:t>202</w:t>
            </w:r>
            <w:r>
              <w:rPr>
                <w:rFonts w:ascii="Times New Roman" w:eastAsia="宋体" w:hAnsi="Times New Roman" w:cs="Times New Roman"/>
                <w:kern w:val="0"/>
                <w:szCs w:val="21"/>
                <w:lang w:bidi="zh-CN"/>
              </w:rPr>
              <w:t>3</w:t>
            </w:r>
            <w:r>
              <w:rPr>
                <w:rFonts w:ascii="Times New Roman" w:eastAsia="宋体" w:hAnsi="Times New Roman" w:cs="Times New Roman" w:hint="eastAsia"/>
                <w:kern w:val="0"/>
                <w:szCs w:val="21"/>
                <w:lang w:bidi="zh-CN"/>
              </w:rPr>
              <w:t>年</w:t>
            </w:r>
            <w:r w:rsidR="00F5523A">
              <w:rPr>
                <w:rFonts w:ascii="Times New Roman" w:eastAsia="宋体" w:hAnsi="Times New Roman" w:cs="Times New Roman" w:hint="eastAsia"/>
                <w:kern w:val="0"/>
                <w:szCs w:val="21"/>
                <w:lang w:bidi="zh-CN"/>
              </w:rPr>
              <w:t>9</w:t>
            </w:r>
            <w:r w:rsidR="00F5523A">
              <w:rPr>
                <w:rFonts w:ascii="Times New Roman" w:eastAsia="宋体" w:hAnsi="Times New Roman" w:cs="Times New Roman" w:hint="eastAsia"/>
                <w:kern w:val="0"/>
                <w:szCs w:val="21"/>
                <w:lang w:bidi="zh-CN"/>
              </w:rPr>
              <w:t>月，组织召开了</w:t>
            </w:r>
            <w:r w:rsidR="00F5523A" w:rsidRPr="00F5523A">
              <w:rPr>
                <w:rFonts w:ascii="Times New Roman" w:eastAsia="宋体" w:hAnsi="Times New Roman" w:cs="Times New Roman" w:hint="eastAsia"/>
                <w:kern w:val="0"/>
                <w:szCs w:val="21"/>
                <w:lang w:bidi="zh-CN"/>
              </w:rPr>
              <w:t>第一次标准起草组会议，形成标准框架</w:t>
            </w:r>
            <w:r>
              <w:rPr>
                <w:rFonts w:ascii="Times New Roman" w:eastAsia="宋体" w:hAnsi="Times New Roman" w:cs="Times New Roman" w:hint="eastAsia"/>
                <w:kern w:val="0"/>
                <w:szCs w:val="21"/>
                <w:lang w:bidi="zh-CN"/>
              </w:rPr>
              <w:t>；</w:t>
            </w:r>
          </w:p>
          <w:p w14:paraId="515AFAC9" w14:textId="505F46FD" w:rsidR="00CA47DC" w:rsidRDefault="00F6629A">
            <w:pPr>
              <w:ind w:firstLineChars="200" w:firstLine="420"/>
              <w:rPr>
                <w:rFonts w:ascii="Times New Roman" w:eastAsia="宋体" w:hAnsi="Times New Roman" w:cs="Times New Roman"/>
                <w:kern w:val="0"/>
                <w:szCs w:val="21"/>
                <w:lang w:val="zh-CN" w:bidi="zh-CN"/>
              </w:rPr>
            </w:pPr>
            <w:r>
              <w:rPr>
                <w:rFonts w:ascii="Times New Roman" w:eastAsia="宋体" w:hAnsi="Times New Roman" w:cs="Times New Roman"/>
                <w:kern w:val="0"/>
                <w:szCs w:val="21"/>
                <w:lang w:val="zh-CN" w:bidi="zh-CN"/>
              </w:rPr>
              <w:t>202</w:t>
            </w:r>
            <w:r w:rsidR="00C543D7">
              <w:rPr>
                <w:rFonts w:ascii="Times New Roman" w:eastAsia="宋体" w:hAnsi="Times New Roman" w:cs="Times New Roman"/>
                <w:kern w:val="0"/>
                <w:szCs w:val="21"/>
                <w:lang w:bidi="zh-CN"/>
              </w:rPr>
              <w:t>3</w:t>
            </w:r>
            <w:r>
              <w:rPr>
                <w:rFonts w:ascii="Times New Roman" w:eastAsia="宋体" w:hAnsi="Times New Roman" w:cs="Times New Roman"/>
                <w:kern w:val="0"/>
                <w:szCs w:val="21"/>
                <w:lang w:val="zh-CN" w:bidi="zh-CN"/>
              </w:rPr>
              <w:t>年</w:t>
            </w:r>
            <w:r w:rsidR="00C543D7">
              <w:rPr>
                <w:rFonts w:ascii="Times New Roman" w:eastAsia="宋体" w:hAnsi="Times New Roman" w:cs="Times New Roman"/>
                <w:kern w:val="0"/>
                <w:szCs w:val="21"/>
                <w:lang w:bidi="zh-CN"/>
              </w:rPr>
              <w:t>9</w:t>
            </w:r>
            <w:r>
              <w:rPr>
                <w:rFonts w:ascii="Times New Roman" w:eastAsia="宋体" w:hAnsi="Times New Roman" w:cs="Times New Roman"/>
                <w:kern w:val="0"/>
                <w:szCs w:val="21"/>
                <w:lang w:val="zh-CN" w:bidi="zh-CN"/>
              </w:rPr>
              <w:t>月</w:t>
            </w:r>
            <w:r w:rsidR="00C543D7">
              <w:rPr>
                <w:rFonts w:ascii="Times New Roman" w:eastAsia="宋体" w:hAnsi="Times New Roman" w:cs="Times New Roman" w:hint="eastAsia"/>
                <w:kern w:val="0"/>
                <w:szCs w:val="21"/>
                <w:lang w:val="zh-CN" w:bidi="zh-CN"/>
              </w:rPr>
              <w:t>-</w:t>
            </w:r>
            <w:r w:rsidR="00C543D7">
              <w:rPr>
                <w:rFonts w:ascii="Times New Roman" w:eastAsia="宋体" w:hAnsi="Times New Roman" w:cs="Times New Roman"/>
                <w:kern w:val="0"/>
                <w:szCs w:val="21"/>
                <w:lang w:val="zh-CN" w:bidi="zh-CN"/>
              </w:rPr>
              <w:t>2024</w:t>
            </w:r>
            <w:r w:rsidR="00C543D7">
              <w:rPr>
                <w:rFonts w:ascii="Times New Roman" w:eastAsia="宋体" w:hAnsi="Times New Roman" w:cs="Times New Roman" w:hint="eastAsia"/>
                <w:kern w:val="0"/>
                <w:szCs w:val="21"/>
                <w:lang w:val="zh-CN" w:bidi="zh-CN"/>
              </w:rPr>
              <w:t>年</w:t>
            </w:r>
            <w:r w:rsidR="00C543D7">
              <w:rPr>
                <w:rFonts w:ascii="Times New Roman" w:eastAsia="宋体" w:hAnsi="Times New Roman" w:cs="Times New Roman"/>
                <w:kern w:val="0"/>
                <w:szCs w:val="21"/>
                <w:lang w:val="zh-CN" w:bidi="zh-CN"/>
              </w:rPr>
              <w:t>12</w:t>
            </w:r>
            <w:r w:rsidR="00C543D7">
              <w:rPr>
                <w:rFonts w:ascii="Times New Roman" w:eastAsia="宋体" w:hAnsi="Times New Roman" w:cs="Times New Roman" w:hint="eastAsia"/>
                <w:kern w:val="0"/>
                <w:szCs w:val="21"/>
                <w:lang w:val="zh-CN" w:bidi="zh-CN"/>
              </w:rPr>
              <w:t>月</w:t>
            </w:r>
            <w:r>
              <w:rPr>
                <w:rFonts w:ascii="Times New Roman" w:eastAsia="宋体" w:hAnsi="Times New Roman" w:cs="Times New Roman" w:hint="eastAsia"/>
                <w:kern w:val="0"/>
                <w:szCs w:val="21"/>
                <w:lang w:val="zh-CN" w:bidi="zh-CN"/>
              </w:rPr>
              <w:t>，组织</w:t>
            </w:r>
            <w:r w:rsidR="00C543D7">
              <w:rPr>
                <w:rFonts w:ascii="Times New Roman" w:eastAsia="宋体" w:hAnsi="Times New Roman" w:cs="Times New Roman" w:hint="eastAsia"/>
                <w:kern w:val="0"/>
                <w:szCs w:val="21"/>
                <w:lang w:val="zh-CN" w:bidi="zh-CN"/>
              </w:rPr>
              <w:t>进行多地调研，编制标准草案</w:t>
            </w:r>
            <w:r w:rsidR="00F9021A">
              <w:rPr>
                <w:rFonts w:ascii="Times New Roman" w:eastAsia="宋体" w:hAnsi="Times New Roman" w:cs="Times New Roman" w:hint="eastAsia"/>
                <w:kern w:val="0"/>
                <w:szCs w:val="21"/>
                <w:lang w:val="zh-CN" w:bidi="zh-CN"/>
              </w:rPr>
              <w:t>；</w:t>
            </w:r>
          </w:p>
          <w:p w14:paraId="723335B8" w14:textId="5470F548" w:rsidR="00FF301A" w:rsidRDefault="00FF301A">
            <w:pPr>
              <w:ind w:firstLineChars="200" w:firstLine="420"/>
              <w:rPr>
                <w:rFonts w:ascii="Times New Roman" w:eastAsia="宋体" w:hAnsi="Times New Roman" w:cs="Times New Roman"/>
                <w:kern w:val="0"/>
                <w:szCs w:val="21"/>
                <w:lang w:val="zh-CN" w:bidi="zh-CN"/>
              </w:rPr>
            </w:pPr>
            <w:r>
              <w:rPr>
                <w:rFonts w:ascii="Times New Roman" w:eastAsia="宋体" w:hAnsi="Times New Roman" w:cs="Times New Roman" w:hint="eastAsia"/>
                <w:kern w:val="0"/>
                <w:szCs w:val="21"/>
                <w:lang w:val="zh-CN" w:bidi="zh-CN"/>
              </w:rPr>
              <w:t>2</w:t>
            </w:r>
            <w:r>
              <w:rPr>
                <w:rFonts w:ascii="Times New Roman" w:eastAsia="宋体" w:hAnsi="Times New Roman" w:cs="Times New Roman"/>
                <w:kern w:val="0"/>
                <w:szCs w:val="21"/>
                <w:lang w:val="zh-CN" w:bidi="zh-CN"/>
              </w:rPr>
              <w:t>025</w:t>
            </w:r>
            <w:r>
              <w:rPr>
                <w:rFonts w:ascii="Times New Roman" w:eastAsia="宋体" w:hAnsi="Times New Roman" w:cs="Times New Roman" w:hint="eastAsia"/>
                <w:kern w:val="0"/>
                <w:szCs w:val="21"/>
                <w:lang w:val="zh-CN" w:bidi="zh-CN"/>
              </w:rPr>
              <w:t>年</w:t>
            </w:r>
            <w:r>
              <w:rPr>
                <w:rFonts w:ascii="Times New Roman" w:eastAsia="宋体" w:hAnsi="Times New Roman" w:cs="Times New Roman" w:hint="eastAsia"/>
                <w:kern w:val="0"/>
                <w:szCs w:val="21"/>
                <w:lang w:val="zh-CN" w:bidi="zh-CN"/>
              </w:rPr>
              <w:t>1</w:t>
            </w:r>
            <w:r>
              <w:rPr>
                <w:rFonts w:ascii="Times New Roman" w:eastAsia="宋体" w:hAnsi="Times New Roman" w:cs="Times New Roman" w:hint="eastAsia"/>
                <w:kern w:val="0"/>
                <w:szCs w:val="21"/>
                <w:lang w:val="zh-CN" w:bidi="zh-CN"/>
              </w:rPr>
              <w:t>月，开展检测机构内部评价验证，完善标准草案；</w:t>
            </w:r>
          </w:p>
          <w:p w14:paraId="2A53D4AD" w14:textId="7A050DF9" w:rsidR="00CA47DC" w:rsidRDefault="00F6629A">
            <w:pPr>
              <w:spacing w:afterLines="50" w:after="156"/>
              <w:ind w:firstLineChars="200" w:firstLine="420"/>
              <w:rPr>
                <w:rFonts w:ascii="Times New Roman" w:eastAsia="宋体" w:hAnsi="Times New Roman" w:cs="Times New Roman"/>
                <w:color w:val="000000"/>
                <w:szCs w:val="21"/>
              </w:rPr>
            </w:pPr>
            <w:r>
              <w:rPr>
                <w:rFonts w:ascii="Times New Roman" w:eastAsia="宋体" w:hAnsi="Times New Roman" w:cs="Times New Roman" w:hint="eastAsia"/>
                <w:kern w:val="0"/>
                <w:szCs w:val="21"/>
                <w:lang w:bidi="zh-CN"/>
              </w:rPr>
              <w:t>202</w:t>
            </w:r>
            <w:r w:rsidR="00C543D7">
              <w:rPr>
                <w:rFonts w:ascii="Times New Roman" w:eastAsia="宋体" w:hAnsi="Times New Roman" w:cs="Times New Roman"/>
                <w:kern w:val="0"/>
                <w:szCs w:val="21"/>
                <w:lang w:bidi="zh-CN"/>
              </w:rPr>
              <w:t>5</w:t>
            </w:r>
            <w:r>
              <w:rPr>
                <w:rFonts w:ascii="Times New Roman" w:eastAsia="宋体" w:hAnsi="Times New Roman" w:cs="Times New Roman" w:hint="eastAsia"/>
                <w:kern w:val="0"/>
                <w:szCs w:val="21"/>
                <w:lang w:bidi="zh-CN"/>
              </w:rPr>
              <w:t>年</w:t>
            </w:r>
            <w:r w:rsidR="00C543D7">
              <w:rPr>
                <w:rFonts w:ascii="Times New Roman" w:eastAsia="宋体" w:hAnsi="Times New Roman" w:cs="Times New Roman"/>
                <w:kern w:val="0"/>
                <w:szCs w:val="21"/>
                <w:lang w:bidi="zh-CN"/>
              </w:rPr>
              <w:t>1</w:t>
            </w:r>
            <w:r>
              <w:rPr>
                <w:rFonts w:ascii="Times New Roman" w:eastAsia="宋体" w:hAnsi="Times New Roman" w:cs="Times New Roman" w:hint="eastAsia"/>
                <w:kern w:val="0"/>
                <w:szCs w:val="21"/>
                <w:lang w:bidi="zh-CN"/>
              </w:rPr>
              <w:t>月，组织召开了第二次标准起草组会议，形成标准征求意见稿。</w:t>
            </w:r>
          </w:p>
        </w:tc>
      </w:tr>
      <w:tr w:rsidR="00CA47DC" w14:paraId="53AD1C75" w14:textId="77777777">
        <w:tc>
          <w:tcPr>
            <w:tcW w:w="9215" w:type="dxa"/>
            <w:gridSpan w:val="6"/>
            <w:vAlign w:val="center"/>
          </w:tcPr>
          <w:p w14:paraId="028F6F4A" w14:textId="77777777" w:rsidR="00CA47DC" w:rsidRDefault="00F6629A">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标准编制原则和确定标准主要内容的论据</w:t>
            </w:r>
          </w:p>
        </w:tc>
      </w:tr>
      <w:tr w:rsidR="00CA47DC" w14:paraId="5B79EF04" w14:textId="77777777">
        <w:tc>
          <w:tcPr>
            <w:tcW w:w="1702" w:type="dxa"/>
            <w:gridSpan w:val="2"/>
            <w:vAlign w:val="center"/>
          </w:tcPr>
          <w:p w14:paraId="3329A5A6"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标准编制原则</w:t>
            </w:r>
          </w:p>
        </w:tc>
        <w:tc>
          <w:tcPr>
            <w:tcW w:w="7513" w:type="dxa"/>
            <w:gridSpan w:val="4"/>
            <w:vAlign w:val="center"/>
          </w:tcPr>
          <w:p w14:paraId="5FC4A66C" w14:textId="400640B5" w:rsidR="00CA47DC" w:rsidRDefault="00F6629A">
            <w:pPr>
              <w:pStyle w:val="af3"/>
              <w:numPr>
                <w:ilvl w:val="0"/>
                <w:numId w:val="2"/>
              </w:numPr>
              <w:spacing w:beforeLines="50" w:before="156" w:afterLines="50" w:after="156"/>
              <w:ind w:left="357" w:firstLineChars="0" w:hanging="357"/>
              <w:rPr>
                <w:rFonts w:ascii="Times New Roman" w:eastAsia="宋体" w:hAnsi="Times New Roman" w:cs="Times New Roman"/>
                <w:szCs w:val="21"/>
              </w:rPr>
            </w:pPr>
            <w:r>
              <w:rPr>
                <w:rFonts w:ascii="Times New Roman" w:eastAsia="宋体" w:hAnsi="Times New Roman" w:cs="Times New Roman"/>
                <w:szCs w:val="21"/>
              </w:rPr>
              <w:t>与</w:t>
            </w:r>
            <w:bookmarkStart w:id="3" w:name="OLE_LINK21"/>
            <w:bookmarkStart w:id="4" w:name="OLE_LINK22"/>
            <w:r w:rsidR="00D72AD9">
              <w:rPr>
                <w:rFonts w:ascii="Times New Roman" w:eastAsia="宋体" w:hAnsi="Times New Roman" w:cs="Times New Roman" w:hint="eastAsia"/>
                <w:szCs w:val="21"/>
              </w:rPr>
              <w:t>《管理</w:t>
            </w:r>
            <w:r w:rsidR="00D72AD9">
              <w:rPr>
                <w:rFonts w:ascii="Times New Roman" w:eastAsia="宋体" w:hAnsi="Times New Roman" w:cs="Times New Roman"/>
                <w:szCs w:val="21"/>
              </w:rPr>
              <w:t>办法》</w:t>
            </w:r>
            <w:r w:rsidR="00D72AD9">
              <w:rPr>
                <w:rFonts w:ascii="Times New Roman" w:eastAsia="宋体" w:hAnsi="Times New Roman" w:cs="Times New Roman" w:hint="eastAsia"/>
                <w:szCs w:val="21"/>
              </w:rPr>
              <w:t>、《资质标准》</w:t>
            </w:r>
            <w:bookmarkEnd w:id="3"/>
            <w:bookmarkEnd w:id="4"/>
            <w:r>
              <w:rPr>
                <w:rFonts w:ascii="Times New Roman" w:eastAsia="宋体" w:hAnsi="Times New Roman" w:cs="Times New Roman"/>
                <w:szCs w:val="21"/>
              </w:rPr>
              <w:t>衔接</w:t>
            </w:r>
          </w:p>
          <w:p w14:paraId="33DD20AD" w14:textId="54936236" w:rsidR="00D72AD9" w:rsidRPr="0098335A" w:rsidRDefault="00F9021A" w:rsidP="00F9021A">
            <w:pPr>
              <w:ind w:firstLineChars="200" w:firstLine="420"/>
              <w:rPr>
                <w:rFonts w:ascii="Times New Roman" w:eastAsia="宋体" w:hAnsi="Times New Roman" w:cs="Times New Roman"/>
                <w:lang w:bidi="zh-CN"/>
              </w:rPr>
            </w:pPr>
            <w:r>
              <w:rPr>
                <w:rFonts w:ascii="Times New Roman" w:eastAsia="宋体" w:hAnsi="Times New Roman" w:cs="Times New Roman" w:hint="eastAsia"/>
                <w:lang w:bidi="zh-CN"/>
              </w:rPr>
              <w:t>本标准</w:t>
            </w:r>
            <w:r w:rsidR="00D72AD9">
              <w:rPr>
                <w:rFonts w:ascii="Times New Roman" w:eastAsia="宋体" w:hAnsi="Times New Roman" w:cs="Times New Roman" w:hint="eastAsia"/>
                <w:lang w:bidi="zh-CN"/>
              </w:rPr>
              <w:t>针对建设工程检测机构管理运行情况</w:t>
            </w:r>
            <w:r>
              <w:rPr>
                <w:rFonts w:ascii="Times New Roman" w:eastAsia="宋体" w:hAnsi="Times New Roman" w:cs="Times New Roman" w:hint="eastAsia"/>
                <w:lang w:bidi="zh-CN"/>
              </w:rPr>
              <w:t>建立了</w:t>
            </w:r>
            <w:r w:rsidR="00D72AD9">
              <w:rPr>
                <w:rFonts w:ascii="Times New Roman" w:eastAsia="宋体" w:hAnsi="Times New Roman" w:cs="Times New Roman" w:hint="eastAsia"/>
                <w:lang w:bidi="zh-CN"/>
              </w:rPr>
              <w:t>评价体系，提出了机构自评与第三方评价</w:t>
            </w:r>
            <w:r w:rsidR="00D72AD9" w:rsidRPr="0098335A">
              <w:rPr>
                <w:rFonts w:ascii="Times New Roman" w:eastAsia="宋体" w:hAnsi="Times New Roman" w:cs="Times New Roman" w:hint="eastAsia"/>
                <w:lang w:bidi="zh-CN"/>
              </w:rPr>
              <w:t>机制。</w:t>
            </w:r>
            <w:r w:rsidR="00D72AD9" w:rsidRPr="0098335A">
              <w:rPr>
                <w:rFonts w:ascii="Times New Roman" w:eastAsia="宋体" w:hAnsi="Times New Roman" w:cs="Times New Roman"/>
                <w:lang w:bidi="zh-CN"/>
              </w:rPr>
              <w:t>标准</w:t>
            </w:r>
            <w:r w:rsidR="00D72AD9" w:rsidRPr="0098335A">
              <w:rPr>
                <w:rFonts w:ascii="Times New Roman" w:eastAsia="宋体" w:hAnsi="Times New Roman" w:cs="Times New Roman" w:hint="eastAsia"/>
                <w:lang w:bidi="zh-CN"/>
              </w:rPr>
              <w:t>内容与</w:t>
            </w:r>
            <w:r w:rsidR="00D72AD9">
              <w:rPr>
                <w:rFonts w:ascii="Times New Roman" w:eastAsia="宋体" w:hAnsi="Times New Roman" w:cs="Times New Roman" w:hint="eastAsia"/>
                <w:lang w:bidi="zh-CN"/>
              </w:rPr>
              <w:t>现行</w:t>
            </w:r>
            <w:r w:rsidR="00D72AD9" w:rsidRPr="00D72AD9">
              <w:rPr>
                <w:rFonts w:ascii="Times New Roman" w:eastAsia="宋体" w:hAnsi="Times New Roman" w:cs="Times New Roman" w:hint="eastAsia"/>
                <w:lang w:bidi="zh-CN"/>
              </w:rPr>
              <w:t>《管理办法》、《资质标准》</w:t>
            </w:r>
            <w:r>
              <w:rPr>
                <w:rFonts w:ascii="Times New Roman" w:eastAsia="宋体" w:hAnsi="Times New Roman" w:cs="Times New Roman" w:hint="eastAsia"/>
                <w:lang w:bidi="zh-CN"/>
              </w:rPr>
              <w:t>协调一致</w:t>
            </w:r>
            <w:r w:rsidR="00D72AD9" w:rsidRPr="0098335A">
              <w:rPr>
                <w:rFonts w:ascii="Times New Roman" w:eastAsia="宋体" w:hAnsi="Times New Roman" w:cs="Times New Roman" w:hint="eastAsia"/>
                <w:lang w:bidi="zh-CN"/>
              </w:rPr>
              <w:t>。本标</w:t>
            </w:r>
            <w:r w:rsidR="00D72AD9" w:rsidRPr="0098335A">
              <w:rPr>
                <w:rFonts w:ascii="Times New Roman" w:eastAsia="宋体" w:hAnsi="Times New Roman" w:cs="Times New Roman"/>
                <w:lang w:bidi="zh-CN"/>
              </w:rPr>
              <w:t>准制定前，标准编制组对现行法律法规、标准、导则进行了系统的梳理和整合，在此基础上制定了本标准。</w:t>
            </w:r>
          </w:p>
          <w:p w14:paraId="7FE02ECF" w14:textId="77777777" w:rsidR="00CA47DC" w:rsidRDefault="00F6629A">
            <w:pPr>
              <w:pStyle w:val="af3"/>
              <w:numPr>
                <w:ilvl w:val="0"/>
                <w:numId w:val="2"/>
              </w:numPr>
              <w:spacing w:beforeLines="50" w:before="156" w:afterLines="50" w:after="156"/>
              <w:ind w:left="357" w:firstLineChars="0" w:hanging="357"/>
              <w:rPr>
                <w:rFonts w:ascii="Times New Roman" w:eastAsia="宋体" w:hAnsi="Times New Roman" w:cs="Times New Roman"/>
                <w:color w:val="000000"/>
                <w:szCs w:val="21"/>
              </w:rPr>
            </w:pPr>
            <w:r>
              <w:rPr>
                <w:rFonts w:ascii="Times New Roman" w:eastAsia="宋体" w:hAnsi="Times New Roman" w:cs="Times New Roman"/>
                <w:color w:val="000000"/>
                <w:szCs w:val="21"/>
              </w:rPr>
              <w:t>结构合理</w:t>
            </w:r>
          </w:p>
          <w:p w14:paraId="5670BE8C" w14:textId="5B332CA5" w:rsidR="00CA47DC" w:rsidRDefault="00F6629A" w:rsidP="00F9021A">
            <w:pPr>
              <w:ind w:firstLineChars="200" w:firstLine="420"/>
              <w:rPr>
                <w:rFonts w:ascii="Times New Roman" w:eastAsia="宋体" w:hAnsi="Times New Roman" w:cs="Times New Roman"/>
                <w:lang w:bidi="zh-CN"/>
              </w:rPr>
            </w:pPr>
            <w:r>
              <w:rPr>
                <w:rFonts w:ascii="Times New Roman" w:eastAsia="宋体" w:hAnsi="Times New Roman" w:cs="Times New Roman"/>
                <w:lang w:bidi="zh-CN"/>
              </w:rPr>
              <w:t>本文件</w:t>
            </w:r>
            <w:r>
              <w:rPr>
                <w:rFonts w:ascii="Times New Roman" w:eastAsia="宋体" w:hAnsi="Times New Roman" w:cs="Times New Roman" w:hint="eastAsia"/>
                <w:lang w:bidi="zh-CN"/>
              </w:rPr>
              <w:t>结合</w:t>
            </w:r>
            <w:r>
              <w:rPr>
                <w:rFonts w:ascii="Times New Roman" w:eastAsia="宋体" w:hAnsi="Times New Roman" w:cs="Times New Roman"/>
                <w:lang w:bidi="zh-CN"/>
              </w:rPr>
              <w:t>GB/T 1.1</w:t>
            </w:r>
            <w:r>
              <w:rPr>
                <w:rFonts w:ascii="Times New Roman" w:eastAsia="宋体" w:hAnsi="Times New Roman" w:cs="Times New Roman" w:hint="eastAsia"/>
                <w:lang w:bidi="zh-CN"/>
              </w:rPr>
              <w:t>—</w:t>
            </w:r>
            <w:r>
              <w:rPr>
                <w:rFonts w:ascii="Times New Roman" w:eastAsia="宋体" w:hAnsi="Times New Roman" w:cs="Times New Roman"/>
                <w:lang w:bidi="zh-CN"/>
              </w:rPr>
              <w:t>2020</w:t>
            </w:r>
            <w:r>
              <w:rPr>
                <w:rFonts w:ascii="Times New Roman" w:eastAsia="宋体" w:hAnsi="Times New Roman" w:cs="Times New Roman"/>
                <w:lang w:bidi="zh-CN"/>
              </w:rPr>
              <w:t>《标准化工作导则</w:t>
            </w:r>
            <w:r>
              <w:rPr>
                <w:rFonts w:ascii="Times New Roman" w:eastAsia="宋体" w:hAnsi="Times New Roman" w:cs="Times New Roman" w:hint="eastAsia"/>
                <w:lang w:bidi="zh-CN"/>
              </w:rPr>
              <w:t xml:space="preserve"> </w:t>
            </w:r>
            <w:r>
              <w:rPr>
                <w:rFonts w:ascii="Times New Roman" w:eastAsia="宋体" w:hAnsi="Times New Roman" w:cs="Times New Roman"/>
                <w:lang w:bidi="zh-CN"/>
              </w:rPr>
              <w:t>第</w:t>
            </w:r>
            <w:r>
              <w:rPr>
                <w:rFonts w:ascii="Times New Roman" w:eastAsia="宋体" w:hAnsi="Times New Roman" w:cs="Times New Roman"/>
                <w:lang w:bidi="zh-CN"/>
              </w:rPr>
              <w:t>1</w:t>
            </w:r>
            <w:r>
              <w:rPr>
                <w:rFonts w:ascii="Times New Roman" w:eastAsia="宋体" w:hAnsi="Times New Roman" w:cs="Times New Roman"/>
                <w:lang w:bidi="zh-CN"/>
              </w:rPr>
              <w:t>部分：标准化文件的结构和起草规则》的规定</w:t>
            </w:r>
            <w:r>
              <w:rPr>
                <w:rFonts w:ascii="Times New Roman" w:eastAsia="宋体" w:hAnsi="Times New Roman" w:cs="Times New Roman" w:hint="eastAsia"/>
                <w:lang w:bidi="zh-CN"/>
              </w:rPr>
              <w:t>和</w:t>
            </w:r>
            <w:r w:rsidR="00D72AD9" w:rsidRPr="00D72AD9">
              <w:rPr>
                <w:rFonts w:ascii="Times New Roman" w:eastAsia="宋体" w:hAnsi="Times New Roman" w:cs="Times New Roman" w:hint="eastAsia"/>
                <w:lang w:bidi="zh-CN"/>
              </w:rPr>
              <w:t>《管理办法》、《资质标准》</w:t>
            </w:r>
            <w:r>
              <w:rPr>
                <w:rFonts w:ascii="Times New Roman" w:eastAsia="宋体" w:hAnsi="Times New Roman" w:cs="Times New Roman" w:hint="eastAsia"/>
                <w:lang w:bidi="zh-CN"/>
              </w:rPr>
              <w:t>内容格式进行了</w:t>
            </w:r>
            <w:r>
              <w:rPr>
                <w:rFonts w:ascii="Times New Roman" w:eastAsia="宋体" w:hAnsi="Times New Roman" w:cs="Times New Roman"/>
                <w:lang w:bidi="zh-CN"/>
              </w:rPr>
              <w:t>编写和表述</w:t>
            </w:r>
            <w:r>
              <w:rPr>
                <w:rFonts w:ascii="Times New Roman" w:eastAsia="宋体" w:hAnsi="Times New Roman" w:cs="Times New Roman" w:hint="eastAsia"/>
                <w:lang w:bidi="zh-CN"/>
              </w:rPr>
              <w:t>，力求做到</w:t>
            </w:r>
            <w:r>
              <w:rPr>
                <w:rFonts w:ascii="Times New Roman" w:eastAsia="宋体" w:hAnsi="Times New Roman" w:cs="Times New Roman"/>
                <w:lang w:bidi="zh-CN"/>
              </w:rPr>
              <w:t>“</w:t>
            </w:r>
            <w:r>
              <w:rPr>
                <w:rFonts w:ascii="Times New Roman" w:eastAsia="宋体" w:hAnsi="Times New Roman" w:cs="Times New Roman"/>
                <w:lang w:bidi="zh-CN"/>
              </w:rPr>
              <w:t>统一性、协调性、适用性、一致性、规范性</w:t>
            </w:r>
            <w:r>
              <w:rPr>
                <w:rFonts w:ascii="Times New Roman" w:eastAsia="宋体" w:hAnsi="Times New Roman" w:cs="Times New Roman"/>
                <w:lang w:bidi="zh-CN"/>
              </w:rPr>
              <w:t>”</w:t>
            </w:r>
            <w:r>
              <w:rPr>
                <w:rFonts w:ascii="Times New Roman" w:eastAsia="宋体" w:hAnsi="Times New Roman" w:cs="Times New Roman"/>
                <w:lang w:bidi="zh-CN"/>
              </w:rPr>
              <w:t>。</w:t>
            </w:r>
          </w:p>
          <w:p w14:paraId="3E4AEABC" w14:textId="77777777" w:rsidR="00CA47DC" w:rsidRDefault="00F6629A">
            <w:pPr>
              <w:pStyle w:val="af3"/>
              <w:numPr>
                <w:ilvl w:val="0"/>
                <w:numId w:val="2"/>
              </w:numPr>
              <w:spacing w:beforeLines="50" w:before="156" w:afterLines="50" w:after="156"/>
              <w:ind w:left="357" w:firstLineChars="0" w:hanging="357"/>
              <w:rPr>
                <w:rFonts w:ascii="Times New Roman" w:eastAsia="宋体" w:hAnsi="Times New Roman" w:cs="Times New Roman"/>
                <w:color w:val="000000"/>
                <w:szCs w:val="21"/>
              </w:rPr>
            </w:pPr>
            <w:r>
              <w:rPr>
                <w:rFonts w:ascii="Times New Roman" w:eastAsia="宋体" w:hAnsi="Times New Roman" w:cs="Times New Roman"/>
                <w:color w:val="000000"/>
                <w:szCs w:val="21"/>
              </w:rPr>
              <w:t>具有可操作性</w:t>
            </w:r>
          </w:p>
          <w:p w14:paraId="5B1BFB06" w14:textId="79789470" w:rsidR="00CA47DC" w:rsidRDefault="00F9021A" w:rsidP="00F9021A">
            <w:pPr>
              <w:spacing w:afterLines="50" w:after="156"/>
              <w:ind w:firstLineChars="200" w:firstLine="420"/>
              <w:rPr>
                <w:rFonts w:ascii="Times New Roman" w:eastAsia="宋体" w:hAnsi="Times New Roman" w:cs="Times New Roman"/>
                <w:color w:val="000000"/>
                <w:szCs w:val="21"/>
              </w:rPr>
            </w:pPr>
            <w:r>
              <w:rPr>
                <w:rFonts w:ascii="Times New Roman" w:eastAsia="宋体" w:hAnsi="Times New Roman" w:cs="Times New Roman"/>
              </w:rPr>
              <w:t>本标准</w:t>
            </w:r>
            <w:r w:rsidR="00D72AD9">
              <w:rPr>
                <w:rFonts w:ascii="Times New Roman" w:eastAsia="宋体" w:hAnsi="Times New Roman" w:cs="Times New Roman" w:hint="eastAsia"/>
              </w:rPr>
              <w:t>给出建设工程检测机构管理运行情况</w:t>
            </w:r>
            <w:r>
              <w:rPr>
                <w:rFonts w:ascii="Times New Roman" w:eastAsia="宋体" w:hAnsi="Times New Roman" w:cs="Times New Roman" w:hint="eastAsia"/>
              </w:rPr>
              <w:t>的</w:t>
            </w:r>
            <w:r w:rsidR="00D72AD9">
              <w:rPr>
                <w:rFonts w:ascii="Times New Roman" w:eastAsia="宋体" w:hAnsi="Times New Roman" w:cs="Times New Roman" w:hint="eastAsia"/>
              </w:rPr>
              <w:t>评价原则、评价方法、评价具体内容、评价</w:t>
            </w:r>
            <w:r w:rsidR="00F6629A">
              <w:rPr>
                <w:rFonts w:ascii="Times New Roman" w:eastAsia="宋体" w:hAnsi="Times New Roman" w:cs="Times New Roman" w:hint="eastAsia"/>
              </w:rPr>
              <w:t>等级</w:t>
            </w:r>
            <w:r w:rsidR="00D72AD9">
              <w:rPr>
                <w:rFonts w:ascii="Times New Roman" w:eastAsia="宋体" w:hAnsi="Times New Roman" w:cs="Times New Roman" w:hint="eastAsia"/>
              </w:rPr>
              <w:t>划分</w:t>
            </w:r>
            <w:r w:rsidR="00F6629A">
              <w:rPr>
                <w:rFonts w:ascii="Times New Roman" w:eastAsia="宋体" w:hAnsi="Times New Roman" w:cs="Times New Roman" w:hint="eastAsia"/>
              </w:rPr>
              <w:t>及</w:t>
            </w:r>
            <w:r w:rsidR="00D72AD9">
              <w:rPr>
                <w:rFonts w:ascii="Times New Roman" w:eastAsia="宋体" w:hAnsi="Times New Roman" w:cs="Times New Roman" w:hint="eastAsia"/>
              </w:rPr>
              <w:t>评价后活动</w:t>
            </w:r>
            <w:r w:rsidR="00F6629A" w:rsidRPr="0098335A">
              <w:rPr>
                <w:rFonts w:ascii="Times New Roman" w:eastAsia="宋体" w:hAnsi="Times New Roman" w:cs="Times New Roman" w:hint="eastAsia"/>
              </w:rPr>
              <w:t>等相关要求，并给出详细的实施步骤</w:t>
            </w:r>
            <w:r w:rsidR="00F6629A">
              <w:rPr>
                <w:rFonts w:ascii="Times New Roman" w:eastAsia="宋体" w:hAnsi="Times New Roman" w:cs="Times New Roman" w:hint="eastAsia"/>
              </w:rPr>
              <w:t>，具有很强的可操作性。</w:t>
            </w:r>
          </w:p>
        </w:tc>
      </w:tr>
      <w:tr w:rsidR="00CA47DC" w14:paraId="6AE263BC" w14:textId="77777777">
        <w:tc>
          <w:tcPr>
            <w:tcW w:w="1702" w:type="dxa"/>
            <w:gridSpan w:val="2"/>
            <w:vAlign w:val="center"/>
          </w:tcPr>
          <w:p w14:paraId="6FD3647C"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确定标准主要内容的论据</w:t>
            </w:r>
          </w:p>
        </w:tc>
        <w:tc>
          <w:tcPr>
            <w:tcW w:w="7513" w:type="dxa"/>
            <w:gridSpan w:val="4"/>
            <w:vAlign w:val="center"/>
          </w:tcPr>
          <w:p w14:paraId="1BC2E8CD" w14:textId="6674A5DA" w:rsidR="00CA47DC" w:rsidRPr="006C74B4" w:rsidRDefault="00F6629A" w:rsidP="006C74B4">
            <w:pPr>
              <w:pStyle w:val="af3"/>
              <w:numPr>
                <w:ilvl w:val="0"/>
                <w:numId w:val="4"/>
              </w:numPr>
              <w:spacing w:beforeLines="50" w:before="156" w:afterLines="50" w:after="156"/>
              <w:ind w:firstLineChars="0"/>
              <w:rPr>
                <w:rFonts w:ascii="Times New Roman" w:eastAsia="宋体" w:hAnsi="Times New Roman" w:cs="Times New Roman"/>
              </w:rPr>
            </w:pPr>
            <w:bookmarkStart w:id="5" w:name="_Hlk106641444"/>
            <w:r w:rsidRPr="006C74B4">
              <w:rPr>
                <w:rFonts w:ascii="Times New Roman" w:eastAsia="宋体" w:hAnsi="Times New Roman" w:cs="Times New Roman"/>
              </w:rPr>
              <w:t>范围</w:t>
            </w:r>
          </w:p>
          <w:p w14:paraId="392E54A7" w14:textId="565ABA02" w:rsidR="00CA47DC" w:rsidRPr="0098335A" w:rsidRDefault="00F6629A" w:rsidP="00CB1E4D">
            <w:pPr>
              <w:pStyle w:val="a9"/>
              <w:ind w:firstLine="420"/>
              <w:rPr>
                <w:rFonts w:ascii="Times New Roman" w:hAnsi="Times New Roman" w:cs="Times New Roman"/>
                <w:kern w:val="2"/>
                <w:szCs w:val="22"/>
                <w:lang w:val="en-US" w:bidi="ar-SA"/>
              </w:rPr>
            </w:pPr>
            <w:r w:rsidRPr="0098335A">
              <w:rPr>
                <w:rFonts w:ascii="Times New Roman" w:hAnsi="Times New Roman" w:cs="Times New Roman" w:hint="eastAsia"/>
                <w:kern w:val="2"/>
                <w:szCs w:val="22"/>
                <w:lang w:val="en-US" w:bidi="ar-SA"/>
              </w:rPr>
              <w:t>本</w:t>
            </w:r>
            <w:r w:rsidR="00DC3190">
              <w:rPr>
                <w:rFonts w:ascii="Times New Roman" w:hAnsi="Times New Roman" w:cs="Times New Roman" w:hint="eastAsia"/>
                <w:kern w:val="2"/>
                <w:szCs w:val="22"/>
                <w:lang w:val="en-US" w:bidi="ar-SA"/>
              </w:rPr>
              <w:t>部分</w:t>
            </w:r>
            <w:r w:rsidR="006C74B4">
              <w:rPr>
                <w:rFonts w:ascii="Times New Roman" w:hAnsi="Times New Roman" w:cs="Times New Roman" w:hint="eastAsia"/>
                <w:kern w:val="2"/>
                <w:szCs w:val="22"/>
                <w:lang w:val="en-US" w:bidi="ar-SA"/>
              </w:rPr>
              <w:t>主要</w:t>
            </w:r>
            <w:r w:rsidR="00CB1E4D">
              <w:rPr>
                <w:rFonts w:ascii="Times New Roman" w:hAnsi="Times New Roman" w:cs="Times New Roman" w:hint="eastAsia"/>
                <w:kern w:val="2"/>
                <w:szCs w:val="22"/>
                <w:lang w:val="en-US" w:bidi="ar-SA"/>
              </w:rPr>
              <w:t>界定</w:t>
            </w:r>
            <w:r w:rsidRPr="0098335A">
              <w:rPr>
                <w:rFonts w:ascii="Times New Roman" w:hAnsi="Times New Roman" w:cs="Times New Roman" w:hint="eastAsia"/>
                <w:kern w:val="2"/>
                <w:szCs w:val="22"/>
                <w:lang w:val="en-US" w:bidi="ar-SA"/>
              </w:rPr>
              <w:t>了</w:t>
            </w:r>
            <w:r w:rsidR="006C74B4">
              <w:rPr>
                <w:rFonts w:ascii="Times New Roman" w:hAnsi="Times New Roman" w:cs="Times New Roman" w:hint="eastAsia"/>
                <w:kern w:val="2"/>
                <w:szCs w:val="22"/>
                <w:lang w:val="en-US" w:bidi="ar-SA"/>
              </w:rPr>
              <w:t>建设工程质量检测机构进行管理评价</w:t>
            </w:r>
            <w:r w:rsidRPr="0098335A">
              <w:rPr>
                <w:rFonts w:ascii="Times New Roman" w:hAnsi="Times New Roman" w:cs="Times New Roman" w:hint="eastAsia"/>
                <w:kern w:val="2"/>
                <w:szCs w:val="22"/>
                <w:lang w:val="en-US" w:bidi="ar-SA"/>
              </w:rPr>
              <w:t>的通用要求</w:t>
            </w:r>
            <w:r w:rsidR="00CB1E4D">
              <w:rPr>
                <w:rFonts w:ascii="Times New Roman" w:hAnsi="Times New Roman" w:cs="Times New Roman" w:hint="eastAsia"/>
                <w:kern w:val="2"/>
                <w:szCs w:val="22"/>
                <w:lang w:val="en-US" w:bidi="ar-SA"/>
              </w:rPr>
              <w:t>，以及</w:t>
            </w:r>
            <w:r w:rsidRPr="0098335A">
              <w:rPr>
                <w:rFonts w:ascii="Times New Roman" w:hAnsi="Times New Roman" w:cs="Times New Roman" w:hint="eastAsia"/>
                <w:kern w:val="2"/>
                <w:szCs w:val="22"/>
                <w:lang w:val="en-US" w:bidi="ar-SA"/>
              </w:rPr>
              <w:t>适用</w:t>
            </w:r>
            <w:r w:rsidR="00CB1E4D">
              <w:rPr>
                <w:rFonts w:ascii="Times New Roman" w:hAnsi="Times New Roman" w:cs="Times New Roman" w:hint="eastAsia"/>
                <w:kern w:val="2"/>
                <w:szCs w:val="22"/>
                <w:lang w:val="en-US" w:bidi="ar-SA"/>
              </w:rPr>
              <w:t>范围</w:t>
            </w:r>
            <w:r w:rsidRPr="0098335A">
              <w:rPr>
                <w:rFonts w:ascii="Times New Roman" w:hAnsi="Times New Roman" w:cs="Times New Roman" w:hint="eastAsia"/>
                <w:kern w:val="2"/>
                <w:szCs w:val="22"/>
                <w:lang w:val="en-US" w:bidi="ar-SA"/>
              </w:rPr>
              <w:t>。</w:t>
            </w:r>
          </w:p>
          <w:p w14:paraId="41725286" w14:textId="64B28CEE" w:rsidR="00CA47DC" w:rsidRPr="006C74B4" w:rsidRDefault="00F6629A" w:rsidP="006C74B4">
            <w:pPr>
              <w:pStyle w:val="af3"/>
              <w:numPr>
                <w:ilvl w:val="0"/>
                <w:numId w:val="4"/>
              </w:numPr>
              <w:spacing w:beforeLines="50" w:before="156" w:afterLines="50" w:after="156"/>
              <w:ind w:firstLineChars="0"/>
              <w:rPr>
                <w:rFonts w:ascii="Times New Roman" w:eastAsia="宋体" w:hAnsi="Times New Roman" w:cs="Times New Roman"/>
              </w:rPr>
            </w:pPr>
            <w:r w:rsidRPr="006C74B4">
              <w:rPr>
                <w:rFonts w:ascii="Times New Roman" w:eastAsia="宋体" w:hAnsi="Times New Roman" w:cs="Times New Roman"/>
              </w:rPr>
              <w:t>规范性引用文件</w:t>
            </w:r>
          </w:p>
          <w:bookmarkEnd w:id="5"/>
          <w:p w14:paraId="59D4BFEF" w14:textId="4016A891" w:rsidR="00CA47DC" w:rsidRPr="0098335A" w:rsidRDefault="00CB1E4D">
            <w:pPr>
              <w:ind w:firstLineChars="200" w:firstLine="420"/>
              <w:rPr>
                <w:rFonts w:ascii="Times New Roman" w:eastAsia="宋体" w:hAnsi="Times New Roman" w:cs="Times New Roman"/>
              </w:rPr>
            </w:pPr>
            <w:r>
              <w:rPr>
                <w:rFonts w:ascii="Times New Roman" w:eastAsia="宋体" w:hAnsi="Times New Roman" w:cs="Times New Roman" w:hint="eastAsia"/>
              </w:rPr>
              <w:t>主要列举了当前</w:t>
            </w:r>
            <w:r w:rsidR="00D72AD9">
              <w:rPr>
                <w:rFonts w:ascii="Times New Roman" w:eastAsia="宋体" w:hAnsi="Times New Roman" w:cs="Times New Roman" w:hint="eastAsia"/>
              </w:rPr>
              <w:t>建设工程检测机构</w:t>
            </w:r>
            <w:r>
              <w:rPr>
                <w:rFonts w:ascii="Times New Roman" w:eastAsia="宋体" w:hAnsi="Times New Roman" w:cs="Times New Roman" w:hint="eastAsia"/>
              </w:rPr>
              <w:t>主要涉及或使用的相关标准，包括</w:t>
            </w:r>
            <w:r w:rsidR="00D72AD9" w:rsidRPr="00D72AD9">
              <w:rPr>
                <w:rFonts w:ascii="Times New Roman" w:eastAsia="宋体" w:hAnsi="Times New Roman" w:cs="Times New Roman"/>
              </w:rPr>
              <w:t xml:space="preserve">GB/T 27025-2019 </w:t>
            </w:r>
            <w:r w:rsidR="00D72AD9" w:rsidRPr="00D72AD9">
              <w:rPr>
                <w:rFonts w:ascii="Times New Roman" w:eastAsia="宋体" w:hAnsi="Times New Roman" w:cs="Times New Roman"/>
              </w:rPr>
              <w:t>《检测和校准实验室能力的通用要求</w:t>
            </w:r>
            <w:r w:rsidRPr="0098335A">
              <w:rPr>
                <w:rFonts w:ascii="Times New Roman" w:eastAsia="宋体" w:hAnsi="Times New Roman" w:cs="Times New Roman" w:hint="eastAsia"/>
              </w:rPr>
              <w:t>》和</w:t>
            </w:r>
            <w:r w:rsidR="00D72AD9" w:rsidRPr="00D72AD9">
              <w:rPr>
                <w:rFonts w:ascii="Times New Roman" w:eastAsia="宋体" w:hAnsi="Times New Roman" w:cs="Times New Roman"/>
              </w:rPr>
              <w:t xml:space="preserve">GB 50618-2011 </w:t>
            </w:r>
            <w:r w:rsidR="00D72AD9" w:rsidRPr="00D72AD9">
              <w:rPr>
                <w:rFonts w:ascii="Times New Roman" w:eastAsia="宋体" w:hAnsi="Times New Roman" w:cs="Times New Roman"/>
              </w:rPr>
              <w:t>《房屋建筑和市政基础设施工程质量检测技术管理规范</w:t>
            </w:r>
            <w:r w:rsidRPr="0098335A">
              <w:rPr>
                <w:rFonts w:ascii="Times New Roman" w:eastAsia="宋体" w:hAnsi="Times New Roman" w:cs="Times New Roman" w:hint="eastAsia"/>
              </w:rPr>
              <w:t>》等。</w:t>
            </w:r>
          </w:p>
          <w:p w14:paraId="51D42B2F" w14:textId="2BE320E0" w:rsidR="00CA47DC" w:rsidRPr="006C74B4" w:rsidRDefault="00F6629A" w:rsidP="006C74B4">
            <w:pPr>
              <w:pStyle w:val="af3"/>
              <w:numPr>
                <w:ilvl w:val="0"/>
                <w:numId w:val="4"/>
              </w:numPr>
              <w:spacing w:beforeLines="50" w:before="156" w:afterLines="50" w:after="156"/>
              <w:ind w:firstLineChars="0"/>
              <w:rPr>
                <w:rFonts w:ascii="Times New Roman" w:eastAsia="宋体" w:hAnsi="Times New Roman" w:cs="Times New Roman"/>
              </w:rPr>
            </w:pPr>
            <w:r w:rsidRPr="006C74B4">
              <w:rPr>
                <w:rFonts w:ascii="Times New Roman" w:eastAsia="宋体" w:hAnsi="Times New Roman" w:cs="Times New Roman"/>
              </w:rPr>
              <w:t>术语和定义</w:t>
            </w:r>
          </w:p>
          <w:p w14:paraId="53899179" w14:textId="17DD0208" w:rsidR="00CA47DC" w:rsidRPr="0098335A" w:rsidRDefault="00CB1E4D">
            <w:pPr>
              <w:pStyle w:val="af3"/>
              <w:spacing w:beforeLines="50" w:before="156" w:afterLines="50" w:after="156"/>
              <w:ind w:left="357" w:firstLineChars="0" w:firstLine="0"/>
              <w:rPr>
                <w:rFonts w:ascii="宋体" w:eastAsia="宋体" w:hAnsi="宋体"/>
                <w:szCs w:val="21"/>
              </w:rPr>
            </w:pPr>
            <w:r>
              <w:rPr>
                <w:rFonts w:ascii="宋体" w:eastAsia="宋体" w:hAnsi="宋体" w:hint="eastAsia"/>
                <w:szCs w:val="21"/>
              </w:rPr>
              <w:t>主要参考了</w:t>
            </w:r>
            <w:r w:rsidR="00D72AD9">
              <w:rPr>
                <w:rFonts w:ascii="宋体" w:eastAsia="宋体" w:hAnsi="宋体" w:hint="eastAsia"/>
                <w:szCs w:val="21"/>
              </w:rPr>
              <w:t>《管理办法》中对</w:t>
            </w:r>
            <w:r w:rsidR="00D72AD9" w:rsidRPr="00D72AD9">
              <w:rPr>
                <w:rFonts w:ascii="宋体" w:eastAsia="宋体" w:hAnsi="宋体" w:hint="eastAsia"/>
                <w:szCs w:val="21"/>
              </w:rPr>
              <w:t>建设工程质量检测机构</w:t>
            </w:r>
            <w:r w:rsidRPr="00CB1E4D">
              <w:rPr>
                <w:rFonts w:ascii="宋体" w:eastAsia="宋体" w:hAnsi="宋体" w:hint="eastAsia"/>
                <w:szCs w:val="21"/>
              </w:rPr>
              <w:t>的定义</w:t>
            </w:r>
            <w:r w:rsidRPr="0098335A">
              <w:rPr>
                <w:rFonts w:ascii="宋体" w:eastAsia="宋体" w:hAnsi="宋体" w:hint="eastAsia"/>
                <w:szCs w:val="21"/>
              </w:rPr>
              <w:t>。</w:t>
            </w:r>
          </w:p>
          <w:p w14:paraId="5F9EC245" w14:textId="3CCE633E" w:rsidR="00CA47DC" w:rsidRPr="0098335A" w:rsidRDefault="00D72AD9" w:rsidP="006C74B4">
            <w:pPr>
              <w:pStyle w:val="af3"/>
              <w:numPr>
                <w:ilvl w:val="0"/>
                <w:numId w:val="4"/>
              </w:numPr>
              <w:spacing w:beforeLines="50" w:before="156" w:afterLines="50" w:after="156"/>
              <w:ind w:left="357" w:firstLineChars="0" w:hanging="357"/>
              <w:rPr>
                <w:rFonts w:ascii="Times New Roman" w:eastAsia="宋体" w:hAnsi="Times New Roman" w:cs="Times New Roman"/>
              </w:rPr>
            </w:pPr>
            <w:r>
              <w:rPr>
                <w:rFonts w:ascii="Times New Roman" w:eastAsia="宋体" w:hAnsi="Times New Roman" w:cs="Times New Roman" w:hint="eastAsia"/>
              </w:rPr>
              <w:t>评价</w:t>
            </w:r>
            <w:r w:rsidR="00565AE7">
              <w:rPr>
                <w:rFonts w:ascii="Times New Roman" w:eastAsia="宋体" w:hAnsi="Times New Roman" w:cs="Times New Roman" w:hint="eastAsia"/>
              </w:rPr>
              <w:t>原则</w:t>
            </w:r>
          </w:p>
          <w:p w14:paraId="688FBFCF" w14:textId="627EF4CF" w:rsidR="00CA47DC" w:rsidRPr="0098335A" w:rsidRDefault="00CB1E4D">
            <w:pPr>
              <w:spacing w:beforeLines="50" w:before="156" w:afterLines="50" w:after="156"/>
              <w:ind w:firstLineChars="200" w:firstLine="420"/>
              <w:rPr>
                <w:rFonts w:ascii="Times New Roman" w:eastAsia="宋体" w:hAnsi="Times New Roman" w:cs="Times New Roman"/>
              </w:rPr>
            </w:pPr>
            <w:bookmarkStart w:id="6" w:name="OLE_LINK27"/>
            <w:r>
              <w:rPr>
                <w:rFonts w:ascii="Times New Roman" w:eastAsia="宋体" w:hAnsi="Times New Roman" w:cs="Times New Roman" w:hint="eastAsia"/>
              </w:rPr>
              <w:t>主要</w:t>
            </w:r>
            <w:r w:rsidR="006B2747">
              <w:rPr>
                <w:rFonts w:ascii="Times New Roman" w:eastAsia="宋体" w:hAnsi="Times New Roman" w:cs="Times New Roman" w:hint="eastAsia"/>
              </w:rPr>
              <w:t>根据</w:t>
            </w:r>
            <w:r w:rsidR="006B2747" w:rsidRPr="006B2747">
              <w:rPr>
                <w:rFonts w:ascii="Times New Roman" w:eastAsia="宋体" w:hAnsi="Times New Roman" w:cs="Times New Roman" w:hint="eastAsia"/>
              </w:rPr>
              <w:t>检测机构</w:t>
            </w:r>
            <w:r w:rsidR="006B2747">
              <w:rPr>
                <w:rFonts w:ascii="Times New Roman" w:eastAsia="宋体" w:hAnsi="Times New Roman" w:cs="Times New Roman" w:hint="eastAsia"/>
              </w:rPr>
              <w:t>评价工作需求特性进行</w:t>
            </w:r>
            <w:bookmarkEnd w:id="6"/>
            <w:r w:rsidR="006B2747">
              <w:rPr>
                <w:rFonts w:ascii="Times New Roman" w:eastAsia="宋体" w:hAnsi="Times New Roman" w:cs="Times New Roman" w:hint="eastAsia"/>
              </w:rPr>
              <w:t>制定</w:t>
            </w:r>
            <w:r w:rsidR="00362CF8">
              <w:rPr>
                <w:rFonts w:ascii="Times New Roman" w:eastAsia="宋体" w:hAnsi="Times New Roman" w:cs="Times New Roman" w:hint="eastAsia"/>
              </w:rPr>
              <w:t>，明确了全面性、科学性、客观性、先进性、自愿性原则</w:t>
            </w:r>
            <w:r w:rsidRPr="0098335A">
              <w:rPr>
                <w:rFonts w:ascii="Times New Roman" w:eastAsia="宋体" w:hAnsi="Times New Roman" w:cs="Times New Roman" w:hint="eastAsia"/>
              </w:rPr>
              <w:t>。</w:t>
            </w:r>
          </w:p>
          <w:p w14:paraId="6DBE53DE" w14:textId="6E01D953" w:rsidR="00CA47DC" w:rsidRPr="0098335A" w:rsidRDefault="00565AE7" w:rsidP="006D7BDE">
            <w:pPr>
              <w:pStyle w:val="af3"/>
              <w:numPr>
                <w:ilvl w:val="0"/>
                <w:numId w:val="4"/>
              </w:numPr>
              <w:spacing w:beforeLines="50" w:before="156" w:afterLines="50" w:after="156"/>
              <w:ind w:firstLineChars="0"/>
              <w:rPr>
                <w:rFonts w:ascii="Times New Roman" w:eastAsia="宋体" w:hAnsi="Times New Roman" w:cs="Times New Roman"/>
              </w:rPr>
            </w:pPr>
            <w:r>
              <w:rPr>
                <w:rFonts w:ascii="Times New Roman" w:eastAsia="宋体" w:hAnsi="Times New Roman" w:cs="Times New Roman" w:hint="eastAsia"/>
              </w:rPr>
              <w:t>评价方法</w:t>
            </w:r>
          </w:p>
          <w:p w14:paraId="39A46C87" w14:textId="19C07E24" w:rsidR="00CA47DC" w:rsidRPr="0098335A" w:rsidRDefault="00565AE7">
            <w:pPr>
              <w:ind w:firstLineChars="200" w:firstLine="420"/>
              <w:rPr>
                <w:rFonts w:ascii="Times New Roman" w:eastAsia="宋体" w:hAnsi="Times New Roman" w:cs="Times New Roman"/>
              </w:rPr>
            </w:pPr>
            <w:r w:rsidRPr="00565AE7">
              <w:rPr>
                <w:rFonts w:ascii="Times New Roman" w:eastAsia="宋体" w:hAnsi="Times New Roman" w:cs="Times New Roman" w:hint="eastAsia"/>
              </w:rPr>
              <w:t>主要参考了检验检测机构</w:t>
            </w:r>
            <w:r w:rsidR="006C74B4" w:rsidRPr="006C74B4">
              <w:rPr>
                <w:rFonts w:ascii="Times New Roman" w:eastAsia="宋体" w:hAnsi="Times New Roman" w:cs="Times New Roman" w:hint="eastAsia"/>
              </w:rPr>
              <w:t>以及施工企业</w:t>
            </w:r>
            <w:r w:rsidRPr="00565AE7">
              <w:rPr>
                <w:rFonts w:ascii="Times New Roman" w:eastAsia="宋体" w:hAnsi="Times New Roman" w:cs="Times New Roman" w:hint="eastAsia"/>
              </w:rPr>
              <w:t>信用评价的流程，以及机构信用等价划分的评定方法等</w:t>
            </w:r>
            <w:r w:rsidR="00CB1E4D">
              <w:rPr>
                <w:rFonts w:ascii="Times New Roman" w:eastAsia="宋体" w:hAnsi="Times New Roman" w:cs="Times New Roman" w:hint="eastAsia"/>
              </w:rPr>
              <w:t>。</w:t>
            </w:r>
          </w:p>
          <w:p w14:paraId="73E43AB3" w14:textId="534975F0" w:rsidR="00CA47DC" w:rsidRPr="0098335A" w:rsidRDefault="00565AE7" w:rsidP="006D7BDE">
            <w:pPr>
              <w:pStyle w:val="af3"/>
              <w:numPr>
                <w:ilvl w:val="0"/>
                <w:numId w:val="4"/>
              </w:numPr>
              <w:spacing w:beforeLines="50" w:before="156" w:afterLines="50" w:after="156"/>
              <w:ind w:left="357" w:firstLineChars="0" w:hanging="357"/>
              <w:rPr>
                <w:rFonts w:ascii="Times New Roman" w:eastAsia="宋体" w:hAnsi="Times New Roman" w:cs="Times New Roman"/>
              </w:rPr>
            </w:pPr>
            <w:bookmarkStart w:id="7" w:name="OLE_LINK50"/>
            <w:bookmarkStart w:id="8" w:name="OLE_LINK51"/>
            <w:bookmarkStart w:id="9" w:name="OLE_LINK52"/>
            <w:r>
              <w:rPr>
                <w:rFonts w:ascii="Times New Roman" w:eastAsia="宋体" w:hAnsi="Times New Roman" w:cs="Times New Roman" w:hint="eastAsia"/>
              </w:rPr>
              <w:t>评价后活动</w:t>
            </w:r>
          </w:p>
          <w:bookmarkEnd w:id="7"/>
          <w:bookmarkEnd w:id="8"/>
          <w:bookmarkEnd w:id="9"/>
          <w:p w14:paraId="15ACE60F" w14:textId="3CBB3B25" w:rsidR="00CA47DC" w:rsidRPr="0098335A" w:rsidRDefault="00F6629A">
            <w:pPr>
              <w:spacing w:beforeLines="50" w:before="156" w:afterLines="50" w:after="156"/>
              <w:ind w:firstLineChars="200" w:firstLine="420"/>
              <w:rPr>
                <w:rFonts w:ascii="Times New Roman" w:eastAsia="宋体" w:hAnsi="Times New Roman" w:cs="Times New Roman"/>
              </w:rPr>
            </w:pPr>
            <w:r w:rsidRPr="0098335A">
              <w:rPr>
                <w:rFonts w:ascii="Times New Roman" w:eastAsia="宋体" w:hAnsi="Times New Roman" w:cs="Times New Roman" w:hint="eastAsia"/>
              </w:rPr>
              <w:t>本章</w:t>
            </w:r>
            <w:r w:rsidR="00CB1E4D">
              <w:rPr>
                <w:rFonts w:ascii="Times New Roman" w:eastAsia="宋体" w:hAnsi="Times New Roman" w:cs="Times New Roman" w:hint="eastAsia"/>
              </w:rPr>
              <w:t>主要依据检测</w:t>
            </w:r>
            <w:r w:rsidR="006D7BDE">
              <w:rPr>
                <w:rFonts w:ascii="Times New Roman" w:eastAsia="宋体" w:hAnsi="Times New Roman" w:cs="Times New Roman" w:hint="eastAsia"/>
              </w:rPr>
              <w:t>评价结果公布相关的</w:t>
            </w:r>
            <w:r w:rsidR="00CB1E4D">
              <w:rPr>
                <w:rFonts w:ascii="Times New Roman" w:eastAsia="宋体" w:hAnsi="Times New Roman" w:cs="Times New Roman" w:hint="eastAsia"/>
              </w:rPr>
              <w:t>流程和环节，</w:t>
            </w:r>
            <w:r w:rsidRPr="0098335A">
              <w:rPr>
                <w:rFonts w:ascii="Times New Roman" w:eastAsia="宋体" w:hAnsi="Times New Roman" w:cs="Times New Roman" w:hint="eastAsia"/>
              </w:rPr>
              <w:t>明确了</w:t>
            </w:r>
            <w:r w:rsidR="006D7BDE">
              <w:rPr>
                <w:rFonts w:ascii="Times New Roman" w:eastAsia="宋体" w:hAnsi="Times New Roman" w:cs="Times New Roman" w:hint="eastAsia"/>
              </w:rPr>
              <w:t>评价结果的公布、监管、异议处理以及后续跟踪要求</w:t>
            </w:r>
            <w:r w:rsidRPr="0098335A">
              <w:rPr>
                <w:rFonts w:ascii="Times New Roman" w:eastAsia="宋体" w:hAnsi="Times New Roman" w:cs="Times New Roman" w:hint="eastAsia"/>
              </w:rPr>
              <w:t>。</w:t>
            </w:r>
          </w:p>
          <w:p w14:paraId="77688FFE" w14:textId="7C6F18B3" w:rsidR="00CA47DC" w:rsidRPr="00F55DCB" w:rsidRDefault="006C74B4" w:rsidP="00F55DCB">
            <w:pPr>
              <w:pStyle w:val="af3"/>
              <w:numPr>
                <w:ilvl w:val="0"/>
                <w:numId w:val="4"/>
              </w:numPr>
              <w:spacing w:beforeLines="50" w:before="156" w:afterLines="50" w:after="156"/>
              <w:ind w:left="357" w:firstLineChars="0" w:hanging="357"/>
              <w:rPr>
                <w:rFonts w:ascii="Times New Roman" w:eastAsia="宋体" w:hAnsi="Times New Roman" w:cs="Times New Roman"/>
              </w:rPr>
            </w:pPr>
            <w:r w:rsidRPr="00F55DCB">
              <w:rPr>
                <w:rFonts w:ascii="Times New Roman" w:eastAsia="宋体" w:hAnsi="Times New Roman" w:cs="Times New Roman"/>
              </w:rPr>
              <w:t>附录</w:t>
            </w:r>
          </w:p>
          <w:p w14:paraId="250278D6" w14:textId="1A8205E0" w:rsidR="006C74B4" w:rsidRPr="0098335A" w:rsidRDefault="00F55DCB" w:rsidP="00F55DCB">
            <w:pPr>
              <w:spacing w:beforeLines="50" w:before="156" w:afterLines="50" w:after="156"/>
              <w:ind w:firstLineChars="200" w:firstLine="420"/>
              <w:rPr>
                <w:rFonts w:ascii="Times New Roman" w:eastAsia="宋体" w:hAnsi="Times New Roman" w:cs="Times New Roman"/>
                <w:b/>
              </w:rPr>
            </w:pPr>
            <w:r w:rsidRPr="00F55DCB">
              <w:rPr>
                <w:rFonts w:ascii="Times New Roman" w:eastAsia="宋体" w:hAnsi="Times New Roman" w:cs="Times New Roman" w:hint="eastAsia"/>
              </w:rPr>
              <w:t>本章</w:t>
            </w:r>
            <w:r w:rsidR="00B73F2D">
              <w:rPr>
                <w:rFonts w:ascii="Times New Roman" w:eastAsia="宋体" w:hAnsi="Times New Roman" w:cs="Times New Roman" w:hint="eastAsia"/>
              </w:rPr>
              <w:t>配套</w:t>
            </w:r>
            <w:r w:rsidR="00B73F2D" w:rsidRPr="00B73F2D">
              <w:rPr>
                <w:rFonts w:ascii="Times New Roman" w:eastAsia="宋体" w:hAnsi="Times New Roman" w:cs="Times New Roman" w:hint="eastAsia"/>
              </w:rPr>
              <w:t>《管理办法》、《资质标准》</w:t>
            </w:r>
            <w:r w:rsidR="00B73F2D">
              <w:rPr>
                <w:rFonts w:ascii="Times New Roman" w:eastAsia="宋体" w:hAnsi="Times New Roman" w:cs="Times New Roman" w:hint="eastAsia"/>
              </w:rPr>
              <w:t>中设立的</w:t>
            </w:r>
            <w:r w:rsidRPr="00F55DCB">
              <w:rPr>
                <w:rFonts w:ascii="Times New Roman" w:eastAsia="宋体" w:hAnsi="Times New Roman" w:cs="Times New Roman" w:hint="eastAsia"/>
              </w:rPr>
              <w:t>综合</w:t>
            </w:r>
            <w:r w:rsidR="00F9021A">
              <w:rPr>
                <w:rFonts w:ascii="Times New Roman" w:eastAsia="宋体" w:hAnsi="Times New Roman" w:cs="Times New Roman" w:hint="eastAsia"/>
              </w:rPr>
              <w:t>资质</w:t>
            </w:r>
            <w:r w:rsidRPr="00F55DCB">
              <w:rPr>
                <w:rFonts w:ascii="Times New Roman" w:eastAsia="宋体" w:hAnsi="Times New Roman" w:cs="Times New Roman" w:hint="eastAsia"/>
              </w:rPr>
              <w:t>、专项</w:t>
            </w:r>
            <w:r w:rsidR="00F9021A">
              <w:rPr>
                <w:rFonts w:ascii="Times New Roman" w:eastAsia="宋体" w:hAnsi="Times New Roman" w:cs="Times New Roman" w:hint="eastAsia"/>
              </w:rPr>
              <w:t>资质</w:t>
            </w:r>
            <w:r w:rsidRPr="00F55DCB">
              <w:rPr>
                <w:rFonts w:ascii="Times New Roman" w:eastAsia="宋体" w:hAnsi="Times New Roman" w:cs="Times New Roman" w:hint="eastAsia"/>
              </w:rPr>
              <w:t>两类检测机构，根据综合素质、财务状况、管理水平、运行状况、信用记录和市场行为，分别编制了可量化的、具有引导性的具体</w:t>
            </w:r>
            <w:r w:rsidR="00F9021A">
              <w:rPr>
                <w:rFonts w:ascii="Times New Roman" w:eastAsia="宋体" w:hAnsi="Times New Roman" w:cs="Times New Roman" w:hint="eastAsia"/>
              </w:rPr>
              <w:t>评价</w:t>
            </w:r>
            <w:r w:rsidRPr="00F55DCB">
              <w:rPr>
                <w:rFonts w:ascii="Times New Roman" w:eastAsia="宋体" w:hAnsi="Times New Roman" w:cs="Times New Roman" w:hint="eastAsia"/>
              </w:rPr>
              <w:t>内容和计分标准。</w:t>
            </w:r>
          </w:p>
        </w:tc>
      </w:tr>
      <w:tr w:rsidR="00CA47DC" w14:paraId="7F181267" w14:textId="77777777">
        <w:tc>
          <w:tcPr>
            <w:tcW w:w="9215" w:type="dxa"/>
            <w:gridSpan w:val="6"/>
            <w:vAlign w:val="center"/>
          </w:tcPr>
          <w:p w14:paraId="0A1913C5" w14:textId="77777777" w:rsidR="00CA47DC" w:rsidRDefault="00F6629A">
            <w:pPr>
              <w:jc w:val="center"/>
              <w:rPr>
                <w:rFonts w:ascii="Times New Roman" w:eastAsia="宋体" w:hAnsi="Times New Roman" w:cs="Times New Roman"/>
                <w:color w:val="000000"/>
                <w:szCs w:val="21"/>
              </w:rPr>
            </w:pPr>
            <w:r>
              <w:rPr>
                <w:rFonts w:ascii="Times New Roman" w:eastAsia="宋体" w:hAnsi="Times New Roman" w:cs="Times New Roman"/>
                <w:b/>
                <w:color w:val="000000"/>
                <w:sz w:val="28"/>
                <w:szCs w:val="28"/>
              </w:rPr>
              <w:t>与现行法律法规、强制性标准和其他有关标准的关系</w:t>
            </w:r>
          </w:p>
        </w:tc>
      </w:tr>
      <w:tr w:rsidR="00CA47DC" w14:paraId="3F7E6EE9" w14:textId="77777777">
        <w:trPr>
          <w:trHeight w:val="1653"/>
        </w:trPr>
        <w:tc>
          <w:tcPr>
            <w:tcW w:w="1702" w:type="dxa"/>
            <w:gridSpan w:val="2"/>
            <w:vAlign w:val="center"/>
          </w:tcPr>
          <w:p w14:paraId="5986EF34"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法律法规和强制性标准的关系</w:t>
            </w:r>
          </w:p>
        </w:tc>
        <w:tc>
          <w:tcPr>
            <w:tcW w:w="7513" w:type="dxa"/>
            <w:gridSpan w:val="4"/>
            <w:vAlign w:val="center"/>
          </w:tcPr>
          <w:p w14:paraId="28938C69" w14:textId="1061F6A3" w:rsidR="00CA47DC" w:rsidRDefault="00F6629A" w:rsidP="00522638">
            <w:pPr>
              <w:spacing w:beforeLines="50" w:before="156" w:afterLines="50" w:after="156"/>
              <w:ind w:firstLineChars="200" w:firstLine="420"/>
              <w:rPr>
                <w:rFonts w:ascii="Times New Roman" w:eastAsia="宋体" w:hAnsi="Times New Roman" w:cs="Times New Roman"/>
              </w:rPr>
            </w:pPr>
            <w:r>
              <w:rPr>
                <w:rFonts w:ascii="Times New Roman" w:eastAsia="宋体" w:hAnsi="Times New Roman" w:cs="Times New Roman" w:hint="eastAsia"/>
              </w:rPr>
              <w:t>本标准文件的制定</w:t>
            </w:r>
            <w:r w:rsidR="00F9021A">
              <w:rPr>
                <w:rFonts w:ascii="Times New Roman" w:eastAsia="宋体" w:hAnsi="Times New Roman" w:cs="Times New Roman" w:hint="eastAsia"/>
              </w:rPr>
              <w:t>与</w:t>
            </w:r>
            <w:r w:rsidR="00B73F2D" w:rsidRPr="00B73F2D">
              <w:rPr>
                <w:rFonts w:ascii="Times New Roman" w:eastAsia="宋体" w:hAnsi="Times New Roman" w:cs="Times New Roman" w:hint="eastAsia"/>
              </w:rPr>
              <w:t>《管理办法》、《资质标准》</w:t>
            </w:r>
            <w:r>
              <w:rPr>
                <w:rFonts w:ascii="Times New Roman" w:eastAsia="宋体" w:hAnsi="Times New Roman" w:cs="Times New Roman" w:hint="eastAsia"/>
              </w:rPr>
              <w:t>所</w:t>
            </w:r>
            <w:r w:rsidR="00522638">
              <w:rPr>
                <w:rFonts w:ascii="Times New Roman" w:eastAsia="宋体" w:hAnsi="Times New Roman" w:cs="Times New Roman"/>
              </w:rPr>
              <w:t>规定的术语定义</w:t>
            </w:r>
            <w:r w:rsidR="00522638">
              <w:rPr>
                <w:rFonts w:ascii="Times New Roman" w:eastAsia="宋体" w:hAnsi="Times New Roman" w:cs="Times New Roman" w:hint="eastAsia"/>
              </w:rPr>
              <w:t>、资质要求以及过程管理要求</w:t>
            </w:r>
            <w:r>
              <w:rPr>
                <w:rFonts w:ascii="Times New Roman" w:eastAsia="宋体" w:hAnsi="Times New Roman" w:cs="Times New Roman"/>
              </w:rPr>
              <w:t>等</w:t>
            </w:r>
            <w:r w:rsidR="00522638">
              <w:rPr>
                <w:rFonts w:ascii="Times New Roman" w:eastAsia="宋体" w:hAnsi="Times New Roman" w:cs="Times New Roman" w:hint="eastAsia"/>
              </w:rPr>
              <w:t>协调</w:t>
            </w:r>
            <w:r>
              <w:rPr>
                <w:rFonts w:ascii="Times New Roman" w:eastAsia="宋体" w:hAnsi="Times New Roman" w:cs="Times New Roman"/>
              </w:rPr>
              <w:t>一致。</w:t>
            </w:r>
          </w:p>
        </w:tc>
      </w:tr>
      <w:tr w:rsidR="00CA47DC" w14:paraId="182D7D36" w14:textId="77777777">
        <w:tc>
          <w:tcPr>
            <w:tcW w:w="1702" w:type="dxa"/>
            <w:gridSpan w:val="2"/>
            <w:vAlign w:val="center"/>
          </w:tcPr>
          <w:p w14:paraId="7071C785"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与其他有关标准的关系</w:t>
            </w:r>
          </w:p>
        </w:tc>
        <w:tc>
          <w:tcPr>
            <w:tcW w:w="7513" w:type="dxa"/>
            <w:gridSpan w:val="4"/>
            <w:vAlign w:val="center"/>
          </w:tcPr>
          <w:p w14:paraId="58002237" w14:textId="77777777" w:rsidR="00CA47DC" w:rsidRDefault="00F6629A">
            <w:pPr>
              <w:spacing w:beforeLines="50" w:before="156" w:afterLines="50" w:after="156"/>
              <w:ind w:firstLineChars="200" w:firstLine="420"/>
              <w:rPr>
                <w:rFonts w:ascii="Times New Roman" w:eastAsia="宋体" w:hAnsi="Times New Roman" w:cs="Times New Roman"/>
              </w:rPr>
            </w:pPr>
            <w:r>
              <w:rPr>
                <w:rFonts w:ascii="Times New Roman" w:eastAsia="宋体" w:hAnsi="Times New Roman" w:cs="Times New Roman" w:hint="eastAsia"/>
              </w:rPr>
              <w:t>无</w:t>
            </w:r>
          </w:p>
        </w:tc>
      </w:tr>
      <w:tr w:rsidR="00CA47DC" w14:paraId="5E07D423" w14:textId="77777777">
        <w:tc>
          <w:tcPr>
            <w:tcW w:w="9215" w:type="dxa"/>
            <w:gridSpan w:val="6"/>
            <w:vAlign w:val="center"/>
          </w:tcPr>
          <w:p w14:paraId="2429434E" w14:textId="77777777" w:rsidR="00CA47DC" w:rsidRDefault="00F6629A">
            <w:pPr>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重大分歧意见的处理经过和依据</w:t>
            </w:r>
          </w:p>
        </w:tc>
      </w:tr>
      <w:tr w:rsidR="00CA47DC" w14:paraId="4A784646" w14:textId="77777777">
        <w:tc>
          <w:tcPr>
            <w:tcW w:w="9215" w:type="dxa"/>
            <w:gridSpan w:val="6"/>
            <w:vAlign w:val="center"/>
          </w:tcPr>
          <w:p w14:paraId="6D622385" w14:textId="77777777" w:rsidR="00CA47DC" w:rsidRDefault="00F6629A">
            <w:pPr>
              <w:rPr>
                <w:rFonts w:ascii="Times New Roman" w:eastAsia="宋体" w:hAnsi="Times New Roman" w:cs="Times New Roman"/>
                <w:color w:val="000000"/>
                <w:szCs w:val="21"/>
              </w:rPr>
            </w:pPr>
            <w:r>
              <w:rPr>
                <w:rFonts w:ascii="Times New Roman" w:eastAsia="宋体" w:hAnsi="Times New Roman" w:cs="Times New Roman"/>
                <w:color w:val="000000"/>
                <w:szCs w:val="21"/>
              </w:rPr>
              <w:t>无</w:t>
            </w:r>
          </w:p>
          <w:p w14:paraId="68F9993A" w14:textId="77777777" w:rsidR="00CA47DC" w:rsidRDefault="00CA47DC">
            <w:pPr>
              <w:rPr>
                <w:rFonts w:ascii="Times New Roman" w:eastAsia="宋体" w:hAnsi="Times New Roman" w:cs="Times New Roman"/>
                <w:color w:val="000000"/>
                <w:szCs w:val="21"/>
              </w:rPr>
            </w:pPr>
          </w:p>
        </w:tc>
      </w:tr>
      <w:tr w:rsidR="00CA47DC" w14:paraId="665F67D5" w14:textId="77777777">
        <w:tc>
          <w:tcPr>
            <w:tcW w:w="9215" w:type="dxa"/>
            <w:gridSpan w:val="6"/>
            <w:vAlign w:val="center"/>
          </w:tcPr>
          <w:p w14:paraId="032CBD1B" w14:textId="77777777" w:rsidR="00CA47DC" w:rsidRDefault="00F6629A">
            <w:pPr>
              <w:jc w:val="center"/>
              <w:rPr>
                <w:rFonts w:ascii="Times New Roman" w:eastAsia="宋体" w:hAnsi="Times New Roman" w:cs="Times New Roman"/>
                <w:b/>
                <w:color w:val="000000"/>
                <w:sz w:val="28"/>
                <w:szCs w:val="28"/>
              </w:rPr>
            </w:pPr>
            <w:r>
              <w:rPr>
                <w:rFonts w:ascii="Times New Roman" w:eastAsia="宋体" w:hAnsi="Times New Roman" w:cs="Times New Roman"/>
                <w:b/>
                <w:color w:val="000000"/>
                <w:sz w:val="28"/>
                <w:szCs w:val="28"/>
              </w:rPr>
              <w:t>贯彻该标准的要求和措施建议</w:t>
            </w:r>
          </w:p>
        </w:tc>
      </w:tr>
      <w:tr w:rsidR="00CA47DC" w14:paraId="2F56E442" w14:textId="77777777">
        <w:tc>
          <w:tcPr>
            <w:tcW w:w="9215" w:type="dxa"/>
            <w:gridSpan w:val="6"/>
            <w:vAlign w:val="center"/>
          </w:tcPr>
          <w:p w14:paraId="6E635EF9" w14:textId="77777777" w:rsidR="00052673" w:rsidRDefault="00F6629A" w:rsidP="00052673">
            <w:pPr>
              <w:ind w:firstLineChars="200" w:firstLine="420"/>
              <w:rPr>
                <w:rFonts w:ascii="Times New Roman" w:eastAsia="宋体" w:hAnsi="Times New Roman" w:cs="Times New Roman"/>
                <w:color w:val="000000"/>
                <w:szCs w:val="21"/>
              </w:rPr>
            </w:pPr>
            <w:r>
              <w:rPr>
                <w:rFonts w:ascii="Times New Roman" w:eastAsia="宋体" w:hAnsi="Times New Roman" w:cs="Times New Roman"/>
                <w:color w:val="000000"/>
                <w:szCs w:val="21"/>
              </w:rPr>
              <w:t>建议标准发布</w:t>
            </w:r>
            <w:r>
              <w:rPr>
                <w:rFonts w:ascii="Times New Roman" w:eastAsia="宋体" w:hAnsi="Times New Roman" w:cs="Times New Roman" w:hint="eastAsia"/>
                <w:color w:val="000000"/>
                <w:szCs w:val="21"/>
              </w:rPr>
              <w:t>即</w:t>
            </w:r>
            <w:r>
              <w:rPr>
                <w:rFonts w:ascii="Times New Roman" w:eastAsia="宋体" w:hAnsi="Times New Roman" w:cs="Times New Roman"/>
                <w:color w:val="000000"/>
                <w:szCs w:val="21"/>
              </w:rPr>
              <w:t>实施</w:t>
            </w:r>
            <w:r w:rsidR="00052673">
              <w:rPr>
                <w:rFonts w:ascii="Times New Roman" w:eastAsia="宋体" w:hAnsi="Times New Roman" w:cs="Times New Roman" w:hint="eastAsia"/>
                <w:color w:val="000000"/>
                <w:szCs w:val="21"/>
              </w:rPr>
              <w:t>。</w:t>
            </w:r>
          </w:p>
          <w:p w14:paraId="4C8BEED9" w14:textId="027AE51F" w:rsidR="00CA47DC" w:rsidRDefault="00052673" w:rsidP="00052673">
            <w:pPr>
              <w:ind w:firstLineChars="200" w:firstLine="420"/>
              <w:rPr>
                <w:rFonts w:ascii="Times New Roman" w:eastAsia="宋体" w:hAnsi="Times New Roman" w:cs="Times New Roman"/>
                <w:color w:val="000000"/>
                <w:szCs w:val="21"/>
              </w:rPr>
            </w:pPr>
            <w:r w:rsidRPr="00052673">
              <w:rPr>
                <w:rFonts w:ascii="Times New Roman" w:eastAsia="宋体" w:hAnsi="Times New Roman" w:cs="Times New Roman" w:hint="eastAsia"/>
                <w:color w:val="000000"/>
                <w:szCs w:val="21"/>
              </w:rPr>
              <w:t>可通过培训集中组织开展对该标</w:t>
            </w:r>
            <w:r>
              <w:rPr>
                <w:rFonts w:ascii="Times New Roman" w:eastAsia="宋体" w:hAnsi="Times New Roman" w:cs="Times New Roman" w:hint="eastAsia"/>
                <w:color w:val="000000"/>
                <w:szCs w:val="21"/>
              </w:rPr>
              <w:t>准的宣贯，通过多媒体渠道对标准内容进行宣传和释义，鼓励并指导建设工程质量</w:t>
            </w:r>
            <w:r w:rsidRPr="00052673">
              <w:rPr>
                <w:rFonts w:ascii="Times New Roman" w:eastAsia="宋体" w:hAnsi="Times New Roman" w:cs="Times New Roman" w:hint="eastAsia"/>
                <w:color w:val="000000"/>
                <w:szCs w:val="21"/>
              </w:rPr>
              <w:t>检测机构</w:t>
            </w:r>
            <w:r>
              <w:rPr>
                <w:rFonts w:ascii="Times New Roman" w:eastAsia="宋体" w:hAnsi="Times New Roman" w:cs="Times New Roman" w:hint="eastAsia"/>
                <w:color w:val="000000"/>
                <w:szCs w:val="21"/>
              </w:rPr>
              <w:t>以及各地住建主管部门</w:t>
            </w:r>
            <w:r w:rsidRPr="00052673">
              <w:rPr>
                <w:rFonts w:ascii="Times New Roman" w:eastAsia="宋体" w:hAnsi="Times New Roman" w:cs="Times New Roman" w:hint="eastAsia"/>
                <w:color w:val="000000"/>
                <w:szCs w:val="21"/>
              </w:rPr>
              <w:t>根据本标准对</w:t>
            </w:r>
            <w:r>
              <w:rPr>
                <w:rFonts w:ascii="Times New Roman" w:eastAsia="宋体" w:hAnsi="Times New Roman" w:cs="Times New Roman" w:hint="eastAsia"/>
                <w:color w:val="000000"/>
                <w:szCs w:val="21"/>
              </w:rPr>
              <w:t>机构评价办法进行制定或修改，鼓励第三方评价机构</w:t>
            </w:r>
            <w:r w:rsidR="00F9021A">
              <w:rPr>
                <w:rFonts w:ascii="Times New Roman" w:eastAsia="宋体" w:hAnsi="Times New Roman" w:cs="Times New Roman" w:hint="eastAsia"/>
                <w:color w:val="000000"/>
                <w:szCs w:val="21"/>
              </w:rPr>
              <w:t>开展评价业务</w:t>
            </w:r>
            <w:r w:rsidRPr="00052673">
              <w:rPr>
                <w:rFonts w:ascii="Times New Roman" w:eastAsia="宋体" w:hAnsi="Times New Roman" w:cs="Times New Roman" w:hint="eastAsia"/>
                <w:color w:val="000000"/>
                <w:szCs w:val="21"/>
              </w:rPr>
              <w:t>。</w:t>
            </w:r>
          </w:p>
        </w:tc>
      </w:tr>
    </w:tbl>
    <w:p w14:paraId="337F8142" w14:textId="77777777" w:rsidR="00CA47DC" w:rsidRDefault="00CA47DC"/>
    <w:sectPr w:rsidR="00CA47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F4DC7E" w14:textId="77777777" w:rsidR="000547DA" w:rsidRDefault="000547DA" w:rsidP="00B33EBE">
      <w:r>
        <w:separator/>
      </w:r>
    </w:p>
  </w:endnote>
  <w:endnote w:type="continuationSeparator" w:id="0">
    <w:p w14:paraId="3D149AFC" w14:textId="77777777" w:rsidR="000547DA" w:rsidRDefault="000547DA" w:rsidP="00B3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1F23B8" w14:textId="77777777" w:rsidR="000547DA" w:rsidRDefault="000547DA" w:rsidP="00B33EBE">
      <w:r>
        <w:separator/>
      </w:r>
    </w:p>
  </w:footnote>
  <w:footnote w:type="continuationSeparator" w:id="0">
    <w:p w14:paraId="6C4709CD" w14:textId="77777777" w:rsidR="000547DA" w:rsidRDefault="000547DA" w:rsidP="00B33E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C91163"/>
    <w:multiLevelType w:val="multilevel"/>
    <w:tmpl w:val="1FC91163"/>
    <w:lvl w:ilvl="0">
      <w:start w:val="1"/>
      <w:numFmt w:val="decimal"/>
      <w:pStyle w:val="a"/>
      <w:suff w:val="nothing"/>
      <w:lvlText w:val="%1　"/>
      <w:lvlJc w:val="left"/>
      <w:pPr>
        <w:ind w:left="33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1"/>
      <w:suff w:val="nothing"/>
      <w:lvlText w:val="%1.%2.%3　"/>
      <w:lvlJc w:val="left"/>
      <w:pPr>
        <w:ind w:left="3119"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lang w:eastAsia="zh-CN"/>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 w15:restartNumberingAfterBreak="0">
    <w:nsid w:val="240B69E2"/>
    <w:multiLevelType w:val="hybridMultilevel"/>
    <w:tmpl w:val="32986404"/>
    <w:lvl w:ilvl="0" w:tplc="1CB244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F1C6940"/>
    <w:multiLevelType w:val="multilevel"/>
    <w:tmpl w:val="3F1C694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380A01"/>
    <w:multiLevelType w:val="multilevel"/>
    <w:tmpl w:val="5C380A0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5NjQ1Njc3NDhhYmUzZmU5NDE3NzQ4Zjk5OWI1MWYifQ=="/>
  </w:docVars>
  <w:rsids>
    <w:rsidRoot w:val="0036535E"/>
    <w:rsid w:val="00000426"/>
    <w:rsid w:val="00006324"/>
    <w:rsid w:val="00052673"/>
    <w:rsid w:val="000547DA"/>
    <w:rsid w:val="00080BFB"/>
    <w:rsid w:val="0009621A"/>
    <w:rsid w:val="000D28F1"/>
    <w:rsid w:val="000E77D3"/>
    <w:rsid w:val="000F2391"/>
    <w:rsid w:val="001011C8"/>
    <w:rsid w:val="0010649D"/>
    <w:rsid w:val="00112838"/>
    <w:rsid w:val="00144E53"/>
    <w:rsid w:val="001469E3"/>
    <w:rsid w:val="00163284"/>
    <w:rsid w:val="00170446"/>
    <w:rsid w:val="00181EFD"/>
    <w:rsid w:val="00190EC4"/>
    <w:rsid w:val="00196B41"/>
    <w:rsid w:val="001A7DD7"/>
    <w:rsid w:val="001B6082"/>
    <w:rsid w:val="001F4C13"/>
    <w:rsid w:val="00201C5E"/>
    <w:rsid w:val="00212E4B"/>
    <w:rsid w:val="00231260"/>
    <w:rsid w:val="0025069A"/>
    <w:rsid w:val="00256B3D"/>
    <w:rsid w:val="0026025F"/>
    <w:rsid w:val="002843C0"/>
    <w:rsid w:val="0029628B"/>
    <w:rsid w:val="002966C0"/>
    <w:rsid w:val="002C488F"/>
    <w:rsid w:val="002D234E"/>
    <w:rsid w:val="003109F9"/>
    <w:rsid w:val="003125DD"/>
    <w:rsid w:val="00331754"/>
    <w:rsid w:val="003329AE"/>
    <w:rsid w:val="00355B33"/>
    <w:rsid w:val="00362CF8"/>
    <w:rsid w:val="0036535E"/>
    <w:rsid w:val="00372569"/>
    <w:rsid w:val="00385FE3"/>
    <w:rsid w:val="003A218D"/>
    <w:rsid w:val="003B3AB6"/>
    <w:rsid w:val="003C04D3"/>
    <w:rsid w:val="003C4A04"/>
    <w:rsid w:val="003C5866"/>
    <w:rsid w:val="003D413C"/>
    <w:rsid w:val="003E5A8E"/>
    <w:rsid w:val="003F4492"/>
    <w:rsid w:val="00401525"/>
    <w:rsid w:val="0041491E"/>
    <w:rsid w:val="004236F8"/>
    <w:rsid w:val="00426F6D"/>
    <w:rsid w:val="00442B3B"/>
    <w:rsid w:val="00486285"/>
    <w:rsid w:val="00487DB6"/>
    <w:rsid w:val="004B6F83"/>
    <w:rsid w:val="004C3C34"/>
    <w:rsid w:val="004C6420"/>
    <w:rsid w:val="004E2E1A"/>
    <w:rsid w:val="004E583F"/>
    <w:rsid w:val="005121F1"/>
    <w:rsid w:val="005156A7"/>
    <w:rsid w:val="00521FE6"/>
    <w:rsid w:val="00522638"/>
    <w:rsid w:val="0053446C"/>
    <w:rsid w:val="0056212C"/>
    <w:rsid w:val="00565AE7"/>
    <w:rsid w:val="005805AC"/>
    <w:rsid w:val="005B22FF"/>
    <w:rsid w:val="005F034F"/>
    <w:rsid w:val="00601C10"/>
    <w:rsid w:val="006056B5"/>
    <w:rsid w:val="00620DD0"/>
    <w:rsid w:val="00635CA4"/>
    <w:rsid w:val="00635DCB"/>
    <w:rsid w:val="00645DB7"/>
    <w:rsid w:val="00650B63"/>
    <w:rsid w:val="006544BD"/>
    <w:rsid w:val="006557F2"/>
    <w:rsid w:val="00686DFD"/>
    <w:rsid w:val="00694963"/>
    <w:rsid w:val="006B2747"/>
    <w:rsid w:val="006B5FFF"/>
    <w:rsid w:val="006C4A03"/>
    <w:rsid w:val="006C4F4F"/>
    <w:rsid w:val="006C74B4"/>
    <w:rsid w:val="006D058B"/>
    <w:rsid w:val="006D2BBA"/>
    <w:rsid w:val="006D2C5D"/>
    <w:rsid w:val="006D464D"/>
    <w:rsid w:val="006D7BDE"/>
    <w:rsid w:val="006F6894"/>
    <w:rsid w:val="00707114"/>
    <w:rsid w:val="00724D81"/>
    <w:rsid w:val="00747ADA"/>
    <w:rsid w:val="007547BF"/>
    <w:rsid w:val="007737DE"/>
    <w:rsid w:val="00784DC1"/>
    <w:rsid w:val="00784FB2"/>
    <w:rsid w:val="00790C1C"/>
    <w:rsid w:val="007C60CD"/>
    <w:rsid w:val="0080192B"/>
    <w:rsid w:val="008119A4"/>
    <w:rsid w:val="008471C3"/>
    <w:rsid w:val="00855850"/>
    <w:rsid w:val="008766DA"/>
    <w:rsid w:val="00877013"/>
    <w:rsid w:val="00884291"/>
    <w:rsid w:val="008911B8"/>
    <w:rsid w:val="008A5C64"/>
    <w:rsid w:val="008A7C55"/>
    <w:rsid w:val="008D7768"/>
    <w:rsid w:val="009044CF"/>
    <w:rsid w:val="00905598"/>
    <w:rsid w:val="00933E7D"/>
    <w:rsid w:val="009419DA"/>
    <w:rsid w:val="00946122"/>
    <w:rsid w:val="00951EB6"/>
    <w:rsid w:val="009543B5"/>
    <w:rsid w:val="009565FB"/>
    <w:rsid w:val="009647D5"/>
    <w:rsid w:val="0098335A"/>
    <w:rsid w:val="009852F0"/>
    <w:rsid w:val="00985B82"/>
    <w:rsid w:val="0099129D"/>
    <w:rsid w:val="009A2995"/>
    <w:rsid w:val="009A7814"/>
    <w:rsid w:val="009D64DD"/>
    <w:rsid w:val="00A13FCA"/>
    <w:rsid w:val="00A2201A"/>
    <w:rsid w:val="00A22B4D"/>
    <w:rsid w:val="00A36B0C"/>
    <w:rsid w:val="00A40B42"/>
    <w:rsid w:val="00A752A0"/>
    <w:rsid w:val="00AA2E4D"/>
    <w:rsid w:val="00AA6942"/>
    <w:rsid w:val="00AA697E"/>
    <w:rsid w:val="00AC3CCE"/>
    <w:rsid w:val="00AD1200"/>
    <w:rsid w:val="00AD4E6E"/>
    <w:rsid w:val="00AE27F8"/>
    <w:rsid w:val="00AF3B9A"/>
    <w:rsid w:val="00B02ED5"/>
    <w:rsid w:val="00B051DD"/>
    <w:rsid w:val="00B12267"/>
    <w:rsid w:val="00B23A00"/>
    <w:rsid w:val="00B32997"/>
    <w:rsid w:val="00B33EBE"/>
    <w:rsid w:val="00B7309A"/>
    <w:rsid w:val="00B73F2D"/>
    <w:rsid w:val="00B75514"/>
    <w:rsid w:val="00BA6875"/>
    <w:rsid w:val="00BB26B8"/>
    <w:rsid w:val="00BC01E2"/>
    <w:rsid w:val="00BE1A2F"/>
    <w:rsid w:val="00BF755C"/>
    <w:rsid w:val="00C023A4"/>
    <w:rsid w:val="00C028B1"/>
    <w:rsid w:val="00C21212"/>
    <w:rsid w:val="00C23932"/>
    <w:rsid w:val="00C543D7"/>
    <w:rsid w:val="00C60D42"/>
    <w:rsid w:val="00CA140C"/>
    <w:rsid w:val="00CA47DC"/>
    <w:rsid w:val="00CB1009"/>
    <w:rsid w:val="00CB1E4D"/>
    <w:rsid w:val="00CB487C"/>
    <w:rsid w:val="00CB5C35"/>
    <w:rsid w:val="00CC71A4"/>
    <w:rsid w:val="00CD1D3F"/>
    <w:rsid w:val="00CD5034"/>
    <w:rsid w:val="00CE7E36"/>
    <w:rsid w:val="00D00AF9"/>
    <w:rsid w:val="00D03320"/>
    <w:rsid w:val="00D11340"/>
    <w:rsid w:val="00D13EFF"/>
    <w:rsid w:val="00D15B15"/>
    <w:rsid w:val="00D253FC"/>
    <w:rsid w:val="00D25EB8"/>
    <w:rsid w:val="00D333D7"/>
    <w:rsid w:val="00D339BF"/>
    <w:rsid w:val="00D4376B"/>
    <w:rsid w:val="00D463FE"/>
    <w:rsid w:val="00D60FC9"/>
    <w:rsid w:val="00D72AD9"/>
    <w:rsid w:val="00D779D1"/>
    <w:rsid w:val="00D92406"/>
    <w:rsid w:val="00DA33FB"/>
    <w:rsid w:val="00DB00BF"/>
    <w:rsid w:val="00DC3190"/>
    <w:rsid w:val="00DE4531"/>
    <w:rsid w:val="00DE5A8D"/>
    <w:rsid w:val="00E15190"/>
    <w:rsid w:val="00E33795"/>
    <w:rsid w:val="00E43ED2"/>
    <w:rsid w:val="00E57423"/>
    <w:rsid w:val="00E907DE"/>
    <w:rsid w:val="00E91DFD"/>
    <w:rsid w:val="00EB2481"/>
    <w:rsid w:val="00EC44D4"/>
    <w:rsid w:val="00EE3503"/>
    <w:rsid w:val="00EF572A"/>
    <w:rsid w:val="00F015E2"/>
    <w:rsid w:val="00F01AEB"/>
    <w:rsid w:val="00F43BE2"/>
    <w:rsid w:val="00F47876"/>
    <w:rsid w:val="00F5330F"/>
    <w:rsid w:val="00F544CA"/>
    <w:rsid w:val="00F5523A"/>
    <w:rsid w:val="00F55DCB"/>
    <w:rsid w:val="00F6629A"/>
    <w:rsid w:val="00F74DA2"/>
    <w:rsid w:val="00F9021A"/>
    <w:rsid w:val="00FC1B21"/>
    <w:rsid w:val="00FC2195"/>
    <w:rsid w:val="00FF301A"/>
    <w:rsid w:val="00FF45E1"/>
    <w:rsid w:val="00FF4D6B"/>
    <w:rsid w:val="03A2106F"/>
    <w:rsid w:val="0D8A023C"/>
    <w:rsid w:val="199D14A7"/>
    <w:rsid w:val="295327B7"/>
    <w:rsid w:val="2DB60A4D"/>
    <w:rsid w:val="600646DE"/>
    <w:rsid w:val="649349AF"/>
    <w:rsid w:val="7B4C21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CAED23"/>
  <w15:docId w15:val="{12A5D8A8-983E-49C2-AE09-FCB75932B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5"/>
    <w:next w:val="a5"/>
    <w:link w:val="10"/>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3">
    <w:name w:val="heading 3"/>
    <w:basedOn w:val="a5"/>
    <w:next w:val="a5"/>
    <w:link w:val="30"/>
    <w:uiPriority w:val="9"/>
    <w:semiHidden/>
    <w:unhideWhenUsed/>
    <w:qFormat/>
    <w:pPr>
      <w:keepNext/>
      <w:keepLines/>
      <w:spacing w:before="260" w:after="260" w:line="416" w:lineRule="auto"/>
      <w:outlineLvl w:val="2"/>
    </w:pPr>
    <w:rPr>
      <w:b/>
      <w:bCs/>
      <w:sz w:val="32"/>
      <w:szCs w:val="3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styleId="a9">
    <w:name w:val="Body Text"/>
    <w:basedOn w:val="a5"/>
    <w:link w:val="aa"/>
    <w:uiPriority w:val="1"/>
    <w:qFormat/>
    <w:pPr>
      <w:autoSpaceDE w:val="0"/>
      <w:autoSpaceDN w:val="0"/>
      <w:ind w:firstLineChars="200" w:firstLine="200"/>
      <w:jc w:val="left"/>
    </w:pPr>
    <w:rPr>
      <w:rFonts w:ascii="宋体" w:eastAsia="宋体" w:hAnsi="宋体" w:cs="宋体"/>
      <w:kern w:val="0"/>
      <w:szCs w:val="21"/>
      <w:lang w:val="zh-CN" w:bidi="zh-CN"/>
    </w:rPr>
  </w:style>
  <w:style w:type="paragraph" w:styleId="ab">
    <w:name w:val="Balloon Text"/>
    <w:basedOn w:val="a5"/>
    <w:link w:val="ac"/>
    <w:uiPriority w:val="99"/>
    <w:semiHidden/>
    <w:unhideWhenUsed/>
    <w:qFormat/>
    <w:rPr>
      <w:rFonts w:asciiTheme="majorHAnsi" w:eastAsiaTheme="majorEastAsia" w:hAnsiTheme="majorHAnsi" w:cstheme="majorBidi"/>
      <w:sz w:val="18"/>
      <w:szCs w:val="18"/>
    </w:rPr>
  </w:style>
  <w:style w:type="paragraph" w:styleId="ad">
    <w:name w:val="footer"/>
    <w:basedOn w:val="a5"/>
    <w:link w:val="ae"/>
    <w:uiPriority w:val="99"/>
    <w:unhideWhenUsed/>
    <w:qFormat/>
    <w:pPr>
      <w:tabs>
        <w:tab w:val="center" w:pos="4153"/>
        <w:tab w:val="right" w:pos="8306"/>
      </w:tabs>
      <w:snapToGrid w:val="0"/>
      <w:jc w:val="left"/>
    </w:pPr>
    <w:rPr>
      <w:sz w:val="18"/>
      <w:szCs w:val="18"/>
    </w:rPr>
  </w:style>
  <w:style w:type="paragraph" w:styleId="af">
    <w:name w:val="header"/>
    <w:basedOn w:val="a5"/>
    <w:link w:val="af0"/>
    <w:uiPriority w:val="99"/>
    <w:unhideWhenUsed/>
    <w:qFormat/>
    <w:pPr>
      <w:pBdr>
        <w:bottom w:val="single" w:sz="6" w:space="1" w:color="auto"/>
      </w:pBdr>
      <w:tabs>
        <w:tab w:val="center" w:pos="4153"/>
        <w:tab w:val="right" w:pos="8306"/>
      </w:tabs>
      <w:snapToGrid w:val="0"/>
      <w:jc w:val="center"/>
    </w:pPr>
    <w:rPr>
      <w:sz w:val="18"/>
      <w:szCs w:val="18"/>
    </w:rPr>
  </w:style>
  <w:style w:type="table" w:styleId="af1">
    <w:name w:val="Table Grid"/>
    <w:basedOn w:val="a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6"/>
    <w:uiPriority w:val="20"/>
    <w:qFormat/>
    <w:rPr>
      <w:i/>
      <w:iCs/>
    </w:rPr>
  </w:style>
  <w:style w:type="character" w:customStyle="1" w:styleId="af0">
    <w:name w:val="页眉 字符"/>
    <w:basedOn w:val="a6"/>
    <w:link w:val="af"/>
    <w:uiPriority w:val="99"/>
    <w:qFormat/>
    <w:rPr>
      <w:sz w:val="18"/>
      <w:szCs w:val="18"/>
    </w:rPr>
  </w:style>
  <w:style w:type="character" w:customStyle="1" w:styleId="ae">
    <w:name w:val="页脚 字符"/>
    <w:basedOn w:val="a6"/>
    <w:link w:val="ad"/>
    <w:uiPriority w:val="99"/>
    <w:qFormat/>
    <w:rPr>
      <w:sz w:val="18"/>
      <w:szCs w:val="18"/>
    </w:rPr>
  </w:style>
  <w:style w:type="character" w:customStyle="1" w:styleId="aa">
    <w:name w:val="正文文本 字符"/>
    <w:basedOn w:val="a6"/>
    <w:link w:val="a9"/>
    <w:uiPriority w:val="1"/>
    <w:qFormat/>
    <w:rPr>
      <w:rFonts w:ascii="宋体" w:eastAsia="宋体" w:hAnsi="宋体" w:cs="宋体"/>
      <w:kern w:val="0"/>
      <w:szCs w:val="21"/>
      <w:lang w:val="zh-CN" w:bidi="zh-CN"/>
    </w:rPr>
  </w:style>
  <w:style w:type="paragraph" w:styleId="af3">
    <w:name w:val="List Paragraph"/>
    <w:basedOn w:val="a5"/>
    <w:uiPriority w:val="34"/>
    <w:qFormat/>
    <w:pPr>
      <w:ind w:firstLineChars="200" w:firstLine="420"/>
    </w:pPr>
  </w:style>
  <w:style w:type="character" w:customStyle="1" w:styleId="Char">
    <w:name w:val="段 Char"/>
    <w:link w:val="af4"/>
    <w:qFormat/>
    <w:rPr>
      <w:rFonts w:ascii="宋体" w:hAnsi="Times New Roman"/>
    </w:rPr>
  </w:style>
  <w:style w:type="paragraph" w:customStyle="1" w:styleId="af4">
    <w:name w:val="段"/>
    <w:link w:val="Char"/>
    <w:qFormat/>
    <w:pPr>
      <w:tabs>
        <w:tab w:val="center" w:pos="4201"/>
        <w:tab w:val="right" w:leader="dot" w:pos="9298"/>
      </w:tabs>
      <w:autoSpaceDE w:val="0"/>
      <w:autoSpaceDN w:val="0"/>
      <w:jc w:val="both"/>
    </w:pPr>
    <w:rPr>
      <w:rFonts w:ascii="宋体" w:eastAsiaTheme="minorEastAsia" w:cstheme="minorBidi"/>
      <w:kern w:val="2"/>
      <w:sz w:val="21"/>
      <w:szCs w:val="22"/>
    </w:rPr>
  </w:style>
  <w:style w:type="character" w:customStyle="1" w:styleId="10">
    <w:name w:val="标题 1 字符"/>
    <w:basedOn w:val="a6"/>
    <w:link w:val="1"/>
    <w:uiPriority w:val="9"/>
    <w:qFormat/>
    <w:rPr>
      <w:rFonts w:ascii="宋体" w:eastAsia="宋体" w:hAnsi="宋体" w:cs="宋体"/>
      <w:b/>
      <w:bCs/>
      <w:kern w:val="36"/>
      <w:sz w:val="48"/>
      <w:szCs w:val="48"/>
    </w:rPr>
  </w:style>
  <w:style w:type="character" w:customStyle="1" w:styleId="30">
    <w:name w:val="标题 3 字符"/>
    <w:basedOn w:val="a6"/>
    <w:link w:val="3"/>
    <w:uiPriority w:val="9"/>
    <w:semiHidden/>
    <w:qFormat/>
    <w:rPr>
      <w:b/>
      <w:bCs/>
      <w:sz w:val="32"/>
      <w:szCs w:val="32"/>
    </w:rPr>
  </w:style>
  <w:style w:type="paragraph" w:customStyle="1" w:styleId="a0">
    <w:name w:val="一级条标题"/>
    <w:next w:val="af4"/>
    <w:qFormat/>
    <w:pPr>
      <w:numPr>
        <w:ilvl w:val="1"/>
        <w:numId w:val="1"/>
      </w:numPr>
      <w:outlineLvl w:val="1"/>
    </w:pPr>
    <w:rPr>
      <w:rFonts w:ascii="黑体"/>
      <w:sz w:val="21"/>
      <w:szCs w:val="21"/>
    </w:rPr>
  </w:style>
  <w:style w:type="paragraph" w:customStyle="1" w:styleId="a1">
    <w:name w:val="二级条标题"/>
    <w:basedOn w:val="a0"/>
    <w:next w:val="af4"/>
    <w:qFormat/>
    <w:pPr>
      <w:numPr>
        <w:ilvl w:val="2"/>
      </w:numPr>
      <w:spacing w:before="50" w:after="50"/>
      <w:ind w:left="850"/>
      <w:outlineLvl w:val="3"/>
    </w:pPr>
  </w:style>
  <w:style w:type="paragraph" w:customStyle="1" w:styleId="a">
    <w:name w:val="章标题"/>
    <w:next w:val="af4"/>
    <w:qFormat/>
    <w:pPr>
      <w:numPr>
        <w:numId w:val="1"/>
      </w:numPr>
      <w:spacing w:beforeLines="100" w:afterLines="100"/>
      <w:jc w:val="both"/>
      <w:outlineLvl w:val="1"/>
    </w:pPr>
    <w:rPr>
      <w:rFonts w:ascii="黑体" w:eastAsia="黑体"/>
      <w:sz w:val="21"/>
    </w:rPr>
  </w:style>
  <w:style w:type="paragraph" w:customStyle="1" w:styleId="a2">
    <w:name w:val="三级条标题"/>
    <w:basedOn w:val="a1"/>
    <w:next w:val="af4"/>
    <w:qFormat/>
    <w:pPr>
      <w:numPr>
        <w:ilvl w:val="3"/>
      </w:numPr>
      <w:spacing w:before="0" w:after="0"/>
      <w:outlineLvl w:val="4"/>
    </w:pPr>
  </w:style>
  <w:style w:type="paragraph" w:customStyle="1" w:styleId="a4">
    <w:name w:val="五级条标题"/>
    <w:basedOn w:val="a3"/>
    <w:next w:val="af4"/>
    <w:qFormat/>
    <w:pPr>
      <w:numPr>
        <w:ilvl w:val="5"/>
      </w:numPr>
      <w:outlineLvl w:val="6"/>
    </w:pPr>
  </w:style>
  <w:style w:type="paragraph" w:customStyle="1" w:styleId="a3">
    <w:name w:val="四级条标题"/>
    <w:basedOn w:val="a2"/>
    <w:next w:val="af4"/>
    <w:qFormat/>
    <w:pPr>
      <w:numPr>
        <w:ilvl w:val="4"/>
      </w:numPr>
      <w:outlineLvl w:val="5"/>
    </w:pPr>
  </w:style>
  <w:style w:type="character" w:customStyle="1" w:styleId="ac">
    <w:name w:val="批注框文本 字符"/>
    <w:basedOn w:val="a6"/>
    <w:link w:val="ab"/>
    <w:uiPriority w:val="99"/>
    <w:semiHidden/>
    <w:qFormat/>
    <w:rPr>
      <w:rFonts w:asciiTheme="majorHAnsi" w:eastAsiaTheme="majorEastAsia" w:hAnsiTheme="majorHAnsi" w:cstheme="majorBidi"/>
      <w:sz w:val="18"/>
      <w:szCs w:val="18"/>
    </w:rPr>
  </w:style>
  <w:style w:type="paragraph" w:customStyle="1" w:styleId="11">
    <w:name w:val="修订1"/>
    <w:hidden/>
    <w:uiPriority w:val="99"/>
    <w:semiHidden/>
    <w:qFormat/>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364</Words>
  <Characters>2079</Characters>
  <Application>Microsoft Office Word</Application>
  <DocSecurity>0</DocSecurity>
  <Lines>17</Lines>
  <Paragraphs>4</Paragraphs>
  <ScaleCrop>false</ScaleCrop>
  <Company>微软中国</Company>
  <LinksUpToDate>false</LinksUpToDate>
  <CharactersWithSpaces>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闫 一凡</dc:creator>
  <cp:lastModifiedBy>闫 续</cp:lastModifiedBy>
  <cp:revision>9</cp:revision>
  <dcterms:created xsi:type="dcterms:W3CDTF">2025-02-20T08:38:00Z</dcterms:created>
  <dcterms:modified xsi:type="dcterms:W3CDTF">2025-02-24T01:37:00Z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591E72B3C5664810AF69EFCCF507BACD</vt:lpwstr>
  </property>
</Properties>
</file>